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F4D9" w14:textId="77777777" w:rsidR="00333061" w:rsidRDefault="00333061" w:rsidP="00333061"/>
    <w:p w14:paraId="388105D2" w14:textId="77777777" w:rsidR="00333061" w:rsidRDefault="00333061" w:rsidP="00333061"/>
    <w:p w14:paraId="5EFA9D3B" w14:textId="0E1FD8A3" w:rsidR="00144E01" w:rsidRDefault="00E30E6A" w:rsidP="000D4C46">
      <w:pPr>
        <w:pStyle w:val="Heading1"/>
        <w:spacing w:before="960" w:after="120"/>
      </w:pPr>
      <w:r>
        <w:t>Resources</w:t>
      </w:r>
      <w:r w:rsidR="0033036A">
        <w:t xml:space="preserve"> committee</w:t>
      </w:r>
      <w:r w:rsidR="00220079">
        <w:t xml:space="preserve"> terms of reference</w:t>
      </w:r>
    </w:p>
    <w:p w14:paraId="4F6EC48A" w14:textId="226FF11C" w:rsidR="00144E01" w:rsidRPr="00B315E0" w:rsidRDefault="00220079" w:rsidP="00144E01">
      <w:pPr>
        <w:rPr>
          <w:rFonts w:ascii="Lexend Deca Light" w:hAnsi="Lexend Deca Light"/>
          <w:color w:val="00407B"/>
          <w:sz w:val="36"/>
          <w:szCs w:val="36"/>
          <w:lang w:val="en-US"/>
        </w:rPr>
      </w:pPr>
      <w:r>
        <w:rPr>
          <w:rFonts w:ascii="Lexend Deca Light" w:hAnsi="Lexend Deca Light"/>
          <w:color w:val="00407B"/>
          <w:sz w:val="32"/>
          <w:szCs w:val="32"/>
          <w:lang w:val="en-US"/>
        </w:rPr>
        <w:t xml:space="preserve">For </w:t>
      </w:r>
      <w:r w:rsidR="00FE5246">
        <w:rPr>
          <w:rFonts w:ascii="Lexend Deca Light" w:hAnsi="Lexend Deca Light"/>
          <w:color w:val="00407B"/>
          <w:sz w:val="32"/>
          <w:szCs w:val="32"/>
          <w:lang w:val="en-US"/>
        </w:rPr>
        <w:t xml:space="preserve">maintained school governing </w:t>
      </w:r>
      <w:r w:rsidR="00D57588">
        <w:rPr>
          <w:rFonts w:ascii="Lexend Deca Light" w:hAnsi="Lexend Deca Light"/>
          <w:color w:val="00407B"/>
          <w:sz w:val="32"/>
          <w:szCs w:val="32"/>
          <w:lang w:val="en-US"/>
        </w:rPr>
        <w:t>bodies</w:t>
      </w:r>
    </w:p>
    <w:p w14:paraId="6776AF62" w14:textId="37CBD932" w:rsidR="00144E01" w:rsidRDefault="00D57588" w:rsidP="00144E01">
      <w:pPr>
        <w:rPr>
          <w:rFonts w:ascii="Lexend Deca Light" w:hAnsi="Lexend Deca Light"/>
          <w:color w:val="00407B"/>
          <w:sz w:val="24"/>
          <w:szCs w:val="24"/>
          <w:lang w:val="en-US"/>
        </w:rPr>
      </w:pPr>
      <w:r>
        <w:rPr>
          <w:rFonts w:ascii="Lexend Deca Light" w:hAnsi="Lexend Deca Light"/>
          <w:color w:val="00407B"/>
          <w:sz w:val="24"/>
          <w:szCs w:val="24"/>
          <w:lang w:val="en-US"/>
        </w:rPr>
        <w:t xml:space="preserve">Reviewed </w:t>
      </w:r>
      <w:r w:rsidR="00220079">
        <w:rPr>
          <w:rFonts w:ascii="Lexend Deca Light" w:hAnsi="Lexend Deca Light"/>
          <w:color w:val="00407B"/>
          <w:sz w:val="24"/>
          <w:szCs w:val="24"/>
          <w:lang w:val="en-US"/>
        </w:rPr>
        <w:t>September</w:t>
      </w:r>
      <w:r w:rsidR="00144E01" w:rsidRPr="00B315E0">
        <w:rPr>
          <w:rFonts w:ascii="Lexend Deca Light" w:hAnsi="Lexend Deca Light"/>
          <w:color w:val="00407B"/>
          <w:sz w:val="24"/>
          <w:szCs w:val="24"/>
          <w:lang w:val="en-US"/>
        </w:rPr>
        <w:t xml:space="preserve"> 2023</w:t>
      </w:r>
    </w:p>
    <w:p w14:paraId="0D82E1E7" w14:textId="5B146218" w:rsidR="0066718A" w:rsidRDefault="0066718A" w:rsidP="0066718A">
      <w:pPr>
        <w:pStyle w:val="Bodytext1"/>
        <w:rPr>
          <w:rFonts w:asciiTheme="majorHAnsi" w:hAnsiTheme="majorHAnsi" w:cstheme="majorHAnsi"/>
        </w:rPr>
      </w:pPr>
      <w:r>
        <w:t xml:space="preserve">The following example terms of reference </w:t>
      </w:r>
      <w:r>
        <w:rPr>
          <w:rFonts w:cstheme="majorHAnsi"/>
        </w:rPr>
        <w:t>should be adapted to reflect:</w:t>
      </w:r>
    </w:p>
    <w:p w14:paraId="71211EF3" w14:textId="04008F91" w:rsidR="0066718A" w:rsidRDefault="0066718A" w:rsidP="0066718A">
      <w:pPr>
        <w:pStyle w:val="Bodytextbullets"/>
      </w:pPr>
      <w:r>
        <w:t>your specific governing bo</w:t>
      </w:r>
      <w:r w:rsidR="00071E33">
        <w:t>dy</w:t>
      </w:r>
      <w:r>
        <w:t xml:space="preserve"> and school </w:t>
      </w:r>
    </w:p>
    <w:p w14:paraId="1EAD4DC9" w14:textId="77777777" w:rsidR="0066718A" w:rsidRDefault="0066718A" w:rsidP="0066718A">
      <w:pPr>
        <w:pStyle w:val="Bodytextbullets"/>
      </w:pPr>
      <w:r>
        <w:t>your committee’s delegated responsibilities</w:t>
      </w:r>
    </w:p>
    <w:p w14:paraId="798DD515" w14:textId="77777777" w:rsidR="0066718A" w:rsidRPr="0076287A" w:rsidRDefault="0066718A" w:rsidP="00255A38">
      <w:pPr>
        <w:pStyle w:val="Bodytextbullets"/>
        <w:spacing w:after="240"/>
      </w:pPr>
      <w:r>
        <w:t xml:space="preserve">constitutional documents (such as your </w:t>
      </w:r>
      <w:r w:rsidRPr="00F832FB">
        <w:t>instrument</w:t>
      </w:r>
      <w:r>
        <w:t xml:space="preserve"> of government)</w:t>
      </w:r>
    </w:p>
    <w:tbl>
      <w:tblPr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A41F7F" w:rsidRPr="001300D1" w14:paraId="55E53E6A" w14:textId="77777777" w:rsidTr="00AA49EC">
        <w:trPr>
          <w:trHeight w:val="309"/>
        </w:trPr>
        <w:tc>
          <w:tcPr>
            <w:tcW w:w="2547" w:type="dxa"/>
            <w:shd w:val="clear" w:color="auto" w:fill="F2F2F2" w:themeFill="background1" w:themeFillShade="F2"/>
          </w:tcPr>
          <w:p w14:paraId="0CCA8815" w14:textId="6C5AF79F" w:rsidR="00A41F7F" w:rsidRPr="00E964F6" w:rsidRDefault="00052205" w:rsidP="00274337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 xml:space="preserve">Name of </w:t>
            </w:r>
            <w:r w:rsidR="00274337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>school</w:t>
            </w:r>
            <w:r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0D3515D" w14:textId="78DA8944" w:rsidR="00A41F7F" w:rsidRPr="001300D1" w:rsidRDefault="00274337" w:rsidP="006E41AF">
            <w:pPr>
              <w:pStyle w:val="Bodytext1"/>
              <w:spacing w:before="40" w:after="80"/>
              <w:rPr>
                <w:lang w:eastAsia="en-GB"/>
              </w:rPr>
            </w:pPr>
            <w:r>
              <w:rPr>
                <w:lang w:eastAsia="en-GB"/>
              </w:rPr>
              <w:t>Cavendish Close Infant School</w:t>
            </w:r>
          </w:p>
        </w:tc>
      </w:tr>
      <w:tr w:rsidR="00471991" w:rsidRPr="001300D1" w14:paraId="60F83579" w14:textId="77777777" w:rsidTr="00AA49EC">
        <w:trPr>
          <w:trHeight w:val="79"/>
        </w:trPr>
        <w:tc>
          <w:tcPr>
            <w:tcW w:w="2547" w:type="dxa"/>
            <w:shd w:val="clear" w:color="auto" w:fill="F2F2F2" w:themeFill="background1" w:themeFillShade="F2"/>
          </w:tcPr>
          <w:p w14:paraId="7334E1CF" w14:textId="6E11359F" w:rsidR="00471991" w:rsidRPr="00D238F2" w:rsidRDefault="00471991" w:rsidP="006E41AF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 w:rsidRPr="00D238F2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 xml:space="preserve">Name of committee: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EC7C5B3" w14:textId="72D0F54E" w:rsidR="00471991" w:rsidRPr="001300D1" w:rsidRDefault="00274337" w:rsidP="006E41AF">
            <w:pPr>
              <w:pStyle w:val="Bodytext1"/>
              <w:spacing w:before="40" w:after="80"/>
              <w:ind w:right="4009"/>
              <w:rPr>
                <w:lang w:eastAsia="en-GB"/>
              </w:rPr>
            </w:pPr>
            <w:r>
              <w:rPr>
                <w:lang w:eastAsia="en-GB"/>
              </w:rPr>
              <w:t>Resources Committee</w:t>
            </w:r>
          </w:p>
        </w:tc>
      </w:tr>
      <w:tr w:rsidR="00471991" w:rsidRPr="001300D1" w14:paraId="4044E99D" w14:textId="77777777" w:rsidTr="00AA49EC">
        <w:trPr>
          <w:trHeight w:val="107"/>
        </w:trPr>
        <w:tc>
          <w:tcPr>
            <w:tcW w:w="2547" w:type="dxa"/>
            <w:shd w:val="clear" w:color="auto" w:fill="F2F2F2" w:themeFill="background1" w:themeFillShade="F2"/>
          </w:tcPr>
          <w:p w14:paraId="7E3DB26C" w14:textId="04132B3C" w:rsidR="00471991" w:rsidRPr="00D238F2" w:rsidRDefault="00987738" w:rsidP="006E41AF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 w:rsidRPr="00D238F2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>Date agreed: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FF2CA3B" w14:textId="75CFE9C3" w:rsidR="00471991" w:rsidRPr="001300D1" w:rsidRDefault="00202065" w:rsidP="00202065">
            <w:pPr>
              <w:pStyle w:val="Bodytext1"/>
              <w:spacing w:before="40" w:after="80"/>
              <w:rPr>
                <w:lang w:eastAsia="en-GB"/>
              </w:rPr>
            </w:pPr>
            <w:r>
              <w:rPr>
                <w:lang w:eastAsia="en-GB"/>
              </w:rPr>
              <w:t>25</w:t>
            </w:r>
            <w:r w:rsidR="00DF79AE">
              <w:rPr>
                <w:lang w:eastAsia="en-GB"/>
              </w:rPr>
              <w:t>/</w:t>
            </w:r>
            <w:r>
              <w:rPr>
                <w:lang w:eastAsia="en-GB"/>
              </w:rPr>
              <w:t>11</w:t>
            </w:r>
            <w:r w:rsidR="00CD25BE">
              <w:rPr>
                <w:lang w:eastAsia="en-GB"/>
              </w:rPr>
              <w:t>/2</w:t>
            </w:r>
            <w:r>
              <w:rPr>
                <w:lang w:eastAsia="en-GB"/>
              </w:rPr>
              <w:t>5</w:t>
            </w:r>
            <w:bookmarkStart w:id="0" w:name="_GoBack"/>
            <w:bookmarkEnd w:id="0"/>
          </w:p>
        </w:tc>
      </w:tr>
      <w:tr w:rsidR="00D238F2" w:rsidRPr="001300D1" w14:paraId="6B377B20" w14:textId="77777777" w:rsidTr="00AA49EC">
        <w:trPr>
          <w:trHeight w:val="507"/>
        </w:trPr>
        <w:tc>
          <w:tcPr>
            <w:tcW w:w="2547" w:type="dxa"/>
            <w:shd w:val="clear" w:color="auto" w:fill="F2F2F2" w:themeFill="background1" w:themeFillShade="F2"/>
          </w:tcPr>
          <w:p w14:paraId="7B8F39BF" w14:textId="1634CF2A" w:rsidR="00D238F2" w:rsidRPr="00D238F2" w:rsidRDefault="00D238F2" w:rsidP="006E41AF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 w:rsidRPr="00D238F2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 xml:space="preserve">Review date: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0A73F62" w14:textId="5EEF3955" w:rsidR="00D238F2" w:rsidRPr="00274337" w:rsidRDefault="00162F8E" w:rsidP="00274337">
            <w:pPr>
              <w:pStyle w:val="Bodytext1"/>
              <w:spacing w:before="40" w:after="80"/>
              <w:rPr>
                <w:lang w:eastAsia="en-GB"/>
              </w:rPr>
            </w:pPr>
            <w:r w:rsidRPr="00274337">
              <w:rPr>
                <w:rFonts w:eastAsiaTheme="majorEastAsia" w:cstheme="majorBidi"/>
                <w:bCs/>
                <w:iCs/>
              </w:rPr>
              <w:t xml:space="preserve">Terms of reference must be reviewed by the </w:t>
            </w:r>
            <w:r w:rsidR="00274337" w:rsidRPr="00274337">
              <w:rPr>
                <w:rFonts w:eastAsiaTheme="majorEastAsia" w:cstheme="majorBidi"/>
                <w:bCs/>
                <w:iCs/>
              </w:rPr>
              <w:t>committee</w:t>
            </w:r>
            <w:r w:rsidRPr="00274337">
              <w:rPr>
                <w:rFonts w:eastAsiaTheme="majorEastAsia" w:cstheme="majorBidi"/>
                <w:bCs/>
                <w:iCs/>
              </w:rPr>
              <w:t xml:space="preserve"> annually.</w:t>
            </w:r>
          </w:p>
        </w:tc>
      </w:tr>
    </w:tbl>
    <w:p w14:paraId="1AC4A458" w14:textId="59883435" w:rsidR="005A5729" w:rsidRDefault="005A5729" w:rsidP="00E93A0C">
      <w:pPr>
        <w:spacing w:before="40" w:after="40"/>
      </w:pPr>
    </w:p>
    <w:tbl>
      <w:tblPr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 w:rsidR="00225135" w:rsidRPr="001300D1" w14:paraId="1E89E94A" w14:textId="77777777" w:rsidTr="00C92A0A">
        <w:trPr>
          <w:trHeight w:val="532"/>
        </w:trPr>
        <w:tc>
          <w:tcPr>
            <w:tcW w:w="2547" w:type="dxa"/>
            <w:shd w:val="clear" w:color="auto" w:fill="F2F2F2" w:themeFill="background1" w:themeFillShade="F2"/>
          </w:tcPr>
          <w:p w14:paraId="624B6F30" w14:textId="0F244EA5" w:rsidR="00225135" w:rsidRPr="00E964F6" w:rsidRDefault="00225135" w:rsidP="006E41AF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 w:rsidRPr="00880108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>Chair of committee: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02F57B5A" w14:textId="2F5BC7C8" w:rsidR="00225135" w:rsidRPr="001300D1" w:rsidRDefault="00225135" w:rsidP="00DF79AE">
            <w:pPr>
              <w:pStyle w:val="Bodytext1"/>
              <w:spacing w:before="40" w:after="80"/>
              <w:rPr>
                <w:lang w:eastAsia="en-GB"/>
              </w:rPr>
            </w:pPr>
          </w:p>
        </w:tc>
      </w:tr>
      <w:tr w:rsidR="003D54D7" w:rsidRPr="001300D1" w14:paraId="672DBB21" w14:textId="77777777" w:rsidTr="00C92A0A">
        <w:trPr>
          <w:trHeight w:val="79"/>
        </w:trPr>
        <w:tc>
          <w:tcPr>
            <w:tcW w:w="2547" w:type="dxa"/>
            <w:shd w:val="clear" w:color="auto" w:fill="F2F2F2" w:themeFill="background1" w:themeFillShade="F2"/>
          </w:tcPr>
          <w:p w14:paraId="2BC77B33" w14:textId="06A01504" w:rsidR="003D54D7" w:rsidRPr="00880108" w:rsidRDefault="003D54D7" w:rsidP="003D54D7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 w:rsidRPr="00880108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 xml:space="preserve">Clerk: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ECE30AA" w14:textId="025C5C65" w:rsidR="003D54D7" w:rsidRPr="00274337" w:rsidRDefault="00274337" w:rsidP="003D54D7">
            <w:pPr>
              <w:pStyle w:val="Bodytext1"/>
              <w:spacing w:before="40" w:after="80"/>
              <w:ind w:right="-107"/>
              <w:rPr>
                <w:lang w:eastAsia="en-GB"/>
              </w:rPr>
            </w:pPr>
            <w:r w:rsidRPr="00274337">
              <w:rPr>
                <w:rFonts w:eastAsiaTheme="majorEastAsia" w:cstheme="majorBidi"/>
                <w:bCs/>
                <w:iCs/>
              </w:rPr>
              <w:t>Carrie Manners</w:t>
            </w:r>
          </w:p>
        </w:tc>
      </w:tr>
      <w:tr w:rsidR="003D54D7" w:rsidRPr="001300D1" w14:paraId="094D2EAE" w14:textId="77777777" w:rsidTr="00C92A0A">
        <w:trPr>
          <w:trHeight w:val="507"/>
        </w:trPr>
        <w:tc>
          <w:tcPr>
            <w:tcW w:w="2547" w:type="dxa"/>
            <w:shd w:val="clear" w:color="auto" w:fill="F2F2F2" w:themeFill="background1" w:themeFillShade="F2"/>
          </w:tcPr>
          <w:p w14:paraId="6070C4DE" w14:textId="74930B3F" w:rsidR="003D54D7" w:rsidRPr="00880108" w:rsidRDefault="003D54D7" w:rsidP="003D54D7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 w:rsidRPr="00880108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 xml:space="preserve">Membership: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13D575B" w14:textId="2C513129" w:rsidR="003D54D7" w:rsidRPr="00274337" w:rsidRDefault="003D54D7" w:rsidP="003D54D7">
            <w:pPr>
              <w:pStyle w:val="Bodytext1"/>
              <w:spacing w:before="40" w:after="80"/>
              <w:rPr>
                <w:lang w:eastAsia="en-GB"/>
              </w:rPr>
            </w:pPr>
          </w:p>
        </w:tc>
      </w:tr>
      <w:tr w:rsidR="003D54D7" w:rsidRPr="001300D1" w14:paraId="248BA0CF" w14:textId="77777777" w:rsidTr="00C92A0A">
        <w:trPr>
          <w:trHeight w:val="411"/>
        </w:trPr>
        <w:tc>
          <w:tcPr>
            <w:tcW w:w="2547" w:type="dxa"/>
            <w:shd w:val="clear" w:color="auto" w:fill="F2F2F2" w:themeFill="background1" w:themeFillShade="F2"/>
          </w:tcPr>
          <w:p w14:paraId="71047CE9" w14:textId="6B91F682" w:rsidR="003D54D7" w:rsidRPr="00880108" w:rsidRDefault="003D54D7" w:rsidP="003D54D7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 w:rsidRPr="00880108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 xml:space="preserve">Quorum: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438DD38" w14:textId="2D6D996C" w:rsidR="003D54D7" w:rsidRPr="00274337" w:rsidRDefault="003D54D7" w:rsidP="00274337">
            <w:pPr>
              <w:pStyle w:val="Bodytext1"/>
              <w:spacing w:before="40" w:after="80"/>
              <w:rPr>
                <w:lang w:eastAsia="en-GB"/>
              </w:rPr>
            </w:pPr>
            <w:r w:rsidRPr="00274337">
              <w:rPr>
                <w:iCs/>
              </w:rPr>
              <w:t xml:space="preserve">At least three governors who are members of the committee. </w:t>
            </w:r>
          </w:p>
        </w:tc>
      </w:tr>
      <w:tr w:rsidR="003D54D7" w:rsidRPr="001300D1" w14:paraId="3711AF55" w14:textId="77777777" w:rsidTr="00C92A0A">
        <w:trPr>
          <w:trHeight w:val="293"/>
        </w:trPr>
        <w:tc>
          <w:tcPr>
            <w:tcW w:w="2547" w:type="dxa"/>
            <w:shd w:val="clear" w:color="auto" w:fill="F2F2F2" w:themeFill="background1" w:themeFillShade="F2"/>
          </w:tcPr>
          <w:p w14:paraId="19FCE1C5" w14:textId="34786C25" w:rsidR="003D54D7" w:rsidRPr="00880108" w:rsidRDefault="003D54D7" w:rsidP="003D54D7">
            <w:pPr>
              <w:pStyle w:val="Boldemphasis"/>
              <w:spacing w:before="40" w:after="80"/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</w:pPr>
            <w:r w:rsidRPr="00880108">
              <w:rPr>
                <w:rFonts w:ascii="Lexend Deca SemiBold" w:hAnsi="Lexend Deca SemiBold"/>
                <w:b w:val="0"/>
                <w:bCs w:val="0"/>
                <w:sz w:val="22"/>
                <w:szCs w:val="22"/>
              </w:rPr>
              <w:t>Meetings: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56DF9B7" w14:textId="08DBE8B9" w:rsidR="003D54D7" w:rsidRPr="00274337" w:rsidRDefault="00274337" w:rsidP="00274337">
            <w:pPr>
              <w:pStyle w:val="Bodytext1"/>
              <w:spacing w:before="40" w:after="80"/>
              <w:rPr>
                <w:iCs/>
              </w:rPr>
            </w:pPr>
            <w:r w:rsidRPr="00274337">
              <w:rPr>
                <w:iCs/>
              </w:rPr>
              <w:t xml:space="preserve">Meeting frequency </w:t>
            </w:r>
            <w:r w:rsidR="003D54D7" w:rsidRPr="00274337">
              <w:rPr>
                <w:iCs/>
              </w:rPr>
              <w:t xml:space="preserve">once per term. </w:t>
            </w:r>
          </w:p>
        </w:tc>
      </w:tr>
    </w:tbl>
    <w:p w14:paraId="754E9232" w14:textId="77777777" w:rsidR="00D238F2" w:rsidRDefault="00D238F2" w:rsidP="00FD1773"/>
    <w:p w14:paraId="167406DC" w14:textId="77777777" w:rsidR="006F26D0" w:rsidRDefault="006F26D0">
      <w:pPr>
        <w:spacing w:after="0" w:line="240" w:lineRule="auto"/>
        <w:rPr>
          <w:rFonts w:ascii="Lexend Deca SemiBold" w:eastAsiaTheme="majorEastAsia" w:hAnsi="Lexend Deca SemiBold" w:cstheme="majorBidi"/>
          <w:color w:val="00407B" w:themeColor="accent1"/>
          <w:sz w:val="32"/>
        </w:rPr>
      </w:pPr>
      <w:r>
        <w:rPr>
          <w:sz w:val="32"/>
        </w:rPr>
        <w:br w:type="page"/>
      </w:r>
    </w:p>
    <w:p w14:paraId="4FBA9B95" w14:textId="76C69DDC" w:rsidR="003770E3" w:rsidRDefault="003770E3" w:rsidP="003770E3">
      <w:pPr>
        <w:pStyle w:val="Heading3"/>
        <w:rPr>
          <w:spacing w:val="-2"/>
          <w:sz w:val="32"/>
          <w:szCs w:val="22"/>
        </w:rPr>
      </w:pPr>
      <w:r w:rsidRPr="006F26D0">
        <w:rPr>
          <w:spacing w:val="-2"/>
          <w:sz w:val="32"/>
          <w:szCs w:val="22"/>
        </w:rPr>
        <w:lastRenderedPageBreak/>
        <w:t xml:space="preserve">The committee has delegated responsibility </w:t>
      </w:r>
      <w:r w:rsidR="003D54D7">
        <w:rPr>
          <w:spacing w:val="-2"/>
          <w:sz w:val="32"/>
          <w:szCs w:val="22"/>
        </w:rPr>
        <w:t>to</w:t>
      </w:r>
      <w:r w:rsidRPr="006F26D0">
        <w:rPr>
          <w:spacing w:val="-2"/>
          <w:sz w:val="32"/>
          <w:szCs w:val="22"/>
        </w:rPr>
        <w:t xml:space="preserve">: </w:t>
      </w:r>
    </w:p>
    <w:p w14:paraId="62690747" w14:textId="7DBDF7DD" w:rsidR="000608B9" w:rsidRPr="0097731F" w:rsidRDefault="00C97EE3" w:rsidP="000608B9">
      <w:pPr>
        <w:pStyle w:val="Heading4"/>
        <w:spacing w:before="160" w:after="20"/>
        <w:rPr>
          <w:spacing w:val="-2"/>
        </w:rPr>
      </w:pPr>
      <w:r>
        <w:rPr>
          <w:spacing w:val="-2"/>
        </w:rPr>
        <w:t>Finance</w:t>
      </w:r>
    </w:p>
    <w:p w14:paraId="21583755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review an</w:t>
      </w:r>
      <w:r w:rsidRPr="00091E11">
        <w:t xml:space="preserve"> annual budget</w:t>
      </w:r>
      <w:r>
        <w:t>, ensuring</w:t>
      </w:r>
      <w:r w:rsidRPr="005205D9">
        <w:t xml:space="preserve"> resources are allocated in line with the </w:t>
      </w:r>
      <w:r>
        <w:t>school</w:t>
      </w:r>
      <w:r w:rsidRPr="005205D9">
        <w:t>’s strategic priorities</w:t>
      </w:r>
      <w:r>
        <w:t xml:space="preserve"> and curriculum plans</w:t>
      </w:r>
    </w:p>
    <w:p w14:paraId="5C3E2FCF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maintain a realistic three-year financial plan, which takes into account the school’s vision, known risks and opportunities</w:t>
      </w:r>
    </w:p>
    <w:p w14:paraId="3F4FF289" w14:textId="3E46A950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p</w:t>
      </w:r>
      <w:r w:rsidRPr="005205D9">
        <w:t xml:space="preserve">resent </w:t>
      </w:r>
      <w:r>
        <w:t>an annual budget</w:t>
      </w:r>
      <w:r w:rsidRPr="005205D9">
        <w:t xml:space="preserve"> to the </w:t>
      </w:r>
      <w:r w:rsidRPr="00091E11">
        <w:t>full governing bo</w:t>
      </w:r>
      <w:r w:rsidR="007526F9">
        <w:t>dy</w:t>
      </w:r>
      <w:r w:rsidRPr="00091E11">
        <w:t xml:space="preserve"> for </w:t>
      </w:r>
      <w:r>
        <w:t>approval</w:t>
      </w:r>
    </w:p>
    <w:p w14:paraId="35A30874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monitor</w:t>
      </w:r>
      <w:r w:rsidRPr="00091E11">
        <w:t xml:space="preserve"> actual </w:t>
      </w:r>
      <w:r>
        <w:t xml:space="preserve">income and </w:t>
      </w:r>
      <w:r w:rsidRPr="00091E11">
        <w:t>expenditure</w:t>
      </w:r>
      <w:r>
        <w:t xml:space="preserve"> at least once a term against the approved budget</w:t>
      </w:r>
    </w:p>
    <w:p w14:paraId="603F9E95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 w:rsidRPr="00A05199">
        <w:rPr>
          <w:color w:val="auto"/>
        </w:rPr>
        <w:t>benchmark income and expenditure against that of similar schools, considering comparative performance and opportunities to improve efficiency</w:t>
      </w:r>
    </w:p>
    <w:p w14:paraId="7F442AD6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ensure that sufficient funds are allocated for staff pay increments</w:t>
      </w:r>
    </w:p>
    <w:p w14:paraId="77F18F30" w14:textId="13990F5B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report back to each meeting of the full governing bo</w:t>
      </w:r>
      <w:r w:rsidR="007526F9">
        <w:t>dy</w:t>
      </w:r>
      <w:r>
        <w:t>, alerting them to potential problems and significant variations to the approved budget at the earliest opportunity</w:t>
      </w:r>
    </w:p>
    <w:p w14:paraId="179B3603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 w:rsidRPr="00A05199">
        <w:rPr>
          <w:color w:val="auto"/>
        </w:rPr>
        <w:t>monitor spending of pupil premium, PE and sport premium (and other relevant premiums); ensuring that funding is spent effectively and is having the intended impact on pupil outcomes</w:t>
      </w:r>
    </w:p>
    <w:p w14:paraId="1D23C502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 w:rsidRPr="00A05199">
        <w:rPr>
          <w:color w:val="000000"/>
        </w:rPr>
        <w:t>review and approve any adjustments to the school’s approved budget (</w:t>
      </w:r>
      <w:r w:rsidRPr="00A05199">
        <w:rPr>
          <w:color w:val="auto"/>
        </w:rPr>
        <w:t>subject to the local scheme of delegation)</w:t>
      </w:r>
    </w:p>
    <w:p w14:paraId="1F9E7CCB" w14:textId="568A4871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a</w:t>
      </w:r>
      <w:r w:rsidRPr="00091E11">
        <w:t>pprove expendit</w:t>
      </w:r>
      <w:r w:rsidR="00DF79AE">
        <w:t xml:space="preserve">ure and </w:t>
      </w:r>
      <w:proofErr w:type="spellStart"/>
      <w:r w:rsidR="00DF79AE">
        <w:t>virements</w:t>
      </w:r>
      <w:proofErr w:type="spellEnd"/>
      <w:r w:rsidR="00DF79AE">
        <w:t xml:space="preserve"> of sums over £10,000</w:t>
      </w:r>
      <w:r>
        <w:t>– s</w:t>
      </w:r>
      <w:r w:rsidRPr="00091E11">
        <w:t>ums</w:t>
      </w:r>
      <w:r>
        <w:t xml:space="preserve"> </w:t>
      </w:r>
      <w:r w:rsidRPr="00091E11">
        <w:t>below th</w:t>
      </w:r>
      <w:r>
        <w:t>is</w:t>
      </w:r>
      <w:r w:rsidRPr="00091E11">
        <w:t xml:space="preserve"> amount are delegated to the </w:t>
      </w:r>
      <w:proofErr w:type="spellStart"/>
      <w:r>
        <w:t>headteacher</w:t>
      </w:r>
      <w:proofErr w:type="spellEnd"/>
    </w:p>
    <w:p w14:paraId="6719ED50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 xml:space="preserve">undertake detailed scrutiny and recommend approval of the </w:t>
      </w:r>
      <w:r w:rsidRPr="00091E11">
        <w:t>Schools Financial</w:t>
      </w:r>
      <w:r>
        <w:t xml:space="preserve"> Value Standard (SFVS) and undertake actions identified as part of the SFVS</w:t>
      </w:r>
    </w:p>
    <w:p w14:paraId="5A317948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ensure local authority financial procedures are complied with</w:t>
      </w:r>
    </w:p>
    <w:p w14:paraId="49B431B4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receive and act upon any issues identified by a local authority audit</w:t>
      </w:r>
    </w:p>
    <w:p w14:paraId="50C38CAA" w14:textId="77777777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 w:rsidRPr="00A05199">
        <w:rPr>
          <w:color w:val="auto"/>
        </w:rPr>
        <w:t>ensure that the school follows basic procurement rules and achieves best value for money when acquiring goods and services</w:t>
      </w:r>
    </w:p>
    <w:p w14:paraId="7BA64BB3" w14:textId="5508E199" w:rsidR="00A05199" w:rsidRPr="00A05199" w:rsidRDefault="00A05199" w:rsidP="00A05199">
      <w:pPr>
        <w:pStyle w:val="Bodytext1"/>
        <w:numPr>
          <w:ilvl w:val="0"/>
          <w:numId w:val="18"/>
        </w:numPr>
        <w:spacing w:before="80" w:line="240" w:lineRule="auto"/>
        <w:ind w:left="425" w:hanging="425"/>
        <w:rPr>
          <w:spacing w:val="-2"/>
        </w:rPr>
      </w:pPr>
      <w:r>
        <w:t>assess the school’s insurance cover to ensure that it provides adequate protection against risks</w:t>
      </w:r>
    </w:p>
    <w:p w14:paraId="62F0C1A4" w14:textId="56A4E61F" w:rsidR="00A05199" w:rsidRDefault="00A05199" w:rsidP="004D6B7F">
      <w:pPr>
        <w:pStyle w:val="Heading4"/>
        <w:spacing w:before="160" w:after="20"/>
        <w:rPr>
          <w:spacing w:val="-2"/>
        </w:rPr>
      </w:pPr>
      <w:r>
        <w:rPr>
          <w:spacing w:val="-2"/>
        </w:rPr>
        <w:t>Staffing</w:t>
      </w:r>
    </w:p>
    <w:p w14:paraId="1DE63928" w14:textId="77777777" w:rsidR="00D21642" w:rsidRDefault="00D21642" w:rsidP="00D21642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review the staffing structure of the school annually, ensuring that it meets the requirements the school development plan, the curriculum and is affordable</w:t>
      </w:r>
    </w:p>
    <w:p w14:paraId="242B7A1E" w14:textId="77777777" w:rsidR="00D21642" w:rsidRDefault="00D21642" w:rsidP="00D21642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 xml:space="preserve">consider applications from staff for variation to contract (such as </w:t>
      </w:r>
      <w:proofErr w:type="spellStart"/>
      <w:r>
        <w:t>secondments</w:t>
      </w:r>
      <w:proofErr w:type="spellEnd"/>
      <w:r>
        <w:t>, early retirement, leave of absence, reduced working hours and flexible working requests)</w:t>
      </w:r>
    </w:p>
    <w:p w14:paraId="32F8886C" w14:textId="77777777" w:rsidR="00D21642" w:rsidRDefault="00D21642" w:rsidP="00D21642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review staff work-life balance, working conditions and wellbeing, including monitoring staff absence rates</w:t>
      </w:r>
    </w:p>
    <w:p w14:paraId="03966191" w14:textId="77777777" w:rsidR="00D21642" w:rsidRPr="00D21642" w:rsidRDefault="00D21642" w:rsidP="00D21642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 w:rsidRPr="00D21642">
        <w:t xml:space="preserve">oversee the operation of the appraisal policy, including making arrangements for the </w:t>
      </w:r>
      <w:proofErr w:type="spellStart"/>
      <w:r w:rsidRPr="00D21642">
        <w:t>headteacher’s</w:t>
      </w:r>
      <w:proofErr w:type="spellEnd"/>
      <w:r w:rsidRPr="00D21642">
        <w:t xml:space="preserve"> performance management</w:t>
      </w:r>
    </w:p>
    <w:p w14:paraId="3B29B258" w14:textId="77777777" w:rsidR="00D21642" w:rsidRPr="00D21642" w:rsidRDefault="00D21642" w:rsidP="00D21642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 w:rsidRPr="00D21642">
        <w:t>review pay decision data to ensure that pay increments are awarded fairly</w:t>
      </w:r>
    </w:p>
    <w:p w14:paraId="49ABBC6D" w14:textId="77777777" w:rsidR="00D21642" w:rsidRDefault="00D21642" w:rsidP="00D21642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ensure that staffing procedures (including recruitment procedures) comply with equality legislation and safer recruitment practice</w:t>
      </w:r>
    </w:p>
    <w:p w14:paraId="5C686EFF" w14:textId="77777777" w:rsidR="00D21642" w:rsidRDefault="00D21642" w:rsidP="00D21642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monitor the provision of staff training and CPD, ensuring sufficient budget is allocated</w:t>
      </w:r>
    </w:p>
    <w:p w14:paraId="0677744D" w14:textId="17A41B44" w:rsidR="00D21642" w:rsidRDefault="00D21642" w:rsidP="00D21642">
      <w:pPr>
        <w:pStyle w:val="Heading4"/>
        <w:spacing w:before="160" w:after="20"/>
        <w:rPr>
          <w:spacing w:val="-2"/>
        </w:rPr>
      </w:pPr>
      <w:r w:rsidRPr="00D21642">
        <w:rPr>
          <w:spacing w:val="-2"/>
        </w:rPr>
        <w:lastRenderedPageBreak/>
        <w:t>Premises, health and safety</w:t>
      </w:r>
    </w:p>
    <w:p w14:paraId="4199D717" w14:textId="77777777" w:rsidR="00724471" w:rsidRPr="002D5876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ensure that safeguarding policies, procedures and training is effective and complies with the law at all times, having regard to</w:t>
      </w:r>
      <w:r w:rsidRPr="00724471">
        <w:t xml:space="preserve"> statutory guidance </w:t>
      </w:r>
      <w:hyperlink r:id="rId11" w:history="1">
        <w:r w:rsidRPr="00724471">
          <w:t>Keeping Children Safe in Education</w:t>
        </w:r>
      </w:hyperlink>
    </w:p>
    <w:p w14:paraId="45DD653F" w14:textId="77777777" w:rsidR="00724471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 xml:space="preserve">ensure appropriate risk assessments are carried out and reviewed on a regular basis, particularly in response to changes in equipment or circumstances </w:t>
      </w:r>
    </w:p>
    <w:p w14:paraId="5981FE32" w14:textId="77777777" w:rsidR="00724471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monitor the completion of actions and recommendations arising from risk assessments</w:t>
      </w:r>
    </w:p>
    <w:p w14:paraId="6B01BBF9" w14:textId="77777777" w:rsidR="00724471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 xml:space="preserve">review the school’s accessibility plan </w:t>
      </w:r>
    </w:p>
    <w:p w14:paraId="3C952A4E" w14:textId="77777777" w:rsidR="00724471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receive an annual health and safety audit report and monitor any arising actions</w:t>
      </w:r>
    </w:p>
    <w:p w14:paraId="4184CD13" w14:textId="77777777" w:rsidR="00724471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receive a regular report on accident statistics, near misses, incidents of violence or aggression</w:t>
      </w:r>
    </w:p>
    <w:p w14:paraId="1EBC2A78" w14:textId="77777777" w:rsidR="00724471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ensure that a process is in place to approve educational visits, ensuring that health and safety planning and risk assessments have been undertaken for them</w:t>
      </w:r>
    </w:p>
    <w:p w14:paraId="33B60BE5" w14:textId="77777777" w:rsidR="00724471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 xml:space="preserve">ensure that inspections of the school site, buildings and equipment take place (annually and at appropriate intervals), and a report is received identifying any issues </w:t>
      </w:r>
    </w:p>
    <w:p w14:paraId="69F322E9" w14:textId="77777777" w:rsidR="00724471" w:rsidRDefault="00724471" w:rsidP="00724471">
      <w:pPr>
        <w:pStyle w:val="Bodytext1"/>
        <w:numPr>
          <w:ilvl w:val="0"/>
          <w:numId w:val="18"/>
        </w:numPr>
        <w:spacing w:before="80" w:line="240" w:lineRule="auto"/>
        <w:ind w:left="425" w:hanging="425"/>
      </w:pPr>
      <w:r>
        <w:t>monitor the health and safety training that staff and governors undertake</w:t>
      </w:r>
    </w:p>
    <w:p w14:paraId="658021AB" w14:textId="58E5554E" w:rsidR="004D6B7F" w:rsidRPr="004D6B7F" w:rsidRDefault="00724471" w:rsidP="00FE7F74">
      <w:pPr>
        <w:pStyle w:val="Bodytext1"/>
        <w:numPr>
          <w:ilvl w:val="0"/>
          <w:numId w:val="18"/>
        </w:numPr>
        <w:spacing w:before="80" w:after="240" w:line="240" w:lineRule="auto"/>
        <w:ind w:left="425" w:hanging="425"/>
      </w:pPr>
      <w:r>
        <w:t>r</w:t>
      </w:r>
      <w:r w:rsidRPr="00091E11">
        <w:t>eview</w:t>
      </w:r>
      <w:r>
        <w:t>, adopt and monitor</w:t>
      </w:r>
      <w:r w:rsidRPr="00091E11">
        <w:t xml:space="preserve"> all policies </w:t>
      </w:r>
      <w:r>
        <w:t>delegated by the board</w:t>
      </w:r>
    </w:p>
    <w:tbl>
      <w:tblPr>
        <w:tblW w:w="97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D436FB" w:rsidRPr="00AD4311" w14:paraId="237AD662" w14:textId="77777777" w:rsidTr="00D436FB">
        <w:trPr>
          <w:trHeight w:val="397"/>
        </w:trPr>
        <w:tc>
          <w:tcPr>
            <w:tcW w:w="9781" w:type="dxa"/>
            <w:shd w:val="clear" w:color="auto" w:fill="00407B"/>
            <w:hideMark/>
          </w:tcPr>
          <w:p w14:paraId="3F74EA5C" w14:textId="62DD8D2B" w:rsidR="00D436FB" w:rsidRPr="00AD4311" w:rsidRDefault="00724471" w:rsidP="0010533E">
            <w:pPr>
              <w:pStyle w:val="Heading3"/>
              <w:spacing w:before="80"/>
              <w:rPr>
                <w:b/>
                <w:bCs/>
                <w:sz w:val="28"/>
                <w:szCs w:val="20"/>
              </w:rPr>
            </w:pPr>
            <w:r>
              <w:rPr>
                <w:rFonts w:ascii="Lexend Deca" w:hAnsi="Lexend Deca"/>
                <w:color w:val="FFFFFF" w:themeColor="background1"/>
                <w:sz w:val="24"/>
                <w:szCs w:val="22"/>
              </w:rPr>
              <w:t>Delegated policies</w:t>
            </w:r>
          </w:p>
        </w:tc>
      </w:tr>
      <w:tr w:rsidR="001F6D2B" w:rsidRPr="001300D1" w14:paraId="7E57E117" w14:textId="77777777" w:rsidTr="00D436FB">
        <w:trPr>
          <w:trHeight w:val="532"/>
        </w:trPr>
        <w:tc>
          <w:tcPr>
            <w:tcW w:w="9781" w:type="dxa"/>
            <w:shd w:val="clear" w:color="auto" w:fill="F2F2F2" w:themeFill="background1" w:themeFillShade="F2"/>
          </w:tcPr>
          <w:p w14:paraId="49CDFD76" w14:textId="08877737" w:rsidR="001F6D2B" w:rsidRPr="00BF0F71" w:rsidRDefault="00724471" w:rsidP="001F6D2B">
            <w:pPr>
              <w:pStyle w:val="Bodytext1"/>
            </w:pPr>
            <w:r>
              <w:t>P</w:t>
            </w:r>
            <w:r w:rsidR="001F6D2B" w:rsidRPr="00BF0F71">
              <w:t xml:space="preserve">olicies </w:t>
            </w:r>
            <w:r w:rsidR="001F6D2B">
              <w:t xml:space="preserve">(that may be delegated to the curriculum committee to review) </w:t>
            </w:r>
            <w:r w:rsidR="001F6D2B" w:rsidRPr="00BF0F71">
              <w:t>include:</w:t>
            </w:r>
          </w:p>
          <w:p w14:paraId="33244EE7" w14:textId="0971E94A" w:rsidR="00255A38" w:rsidRDefault="00274337" w:rsidP="00255A38">
            <w:pPr>
              <w:pStyle w:val="Bodytextbullets"/>
            </w:pPr>
            <w:r>
              <w:t>Designated teacher for looked after and previously looked after children policy</w:t>
            </w:r>
          </w:p>
          <w:p w14:paraId="720F65FD" w14:textId="77777777" w:rsidR="00274337" w:rsidRDefault="00274337" w:rsidP="00255A38">
            <w:pPr>
              <w:pStyle w:val="Bodytextbullets"/>
            </w:pPr>
            <w:r>
              <w:t>Pupil premium policy</w:t>
            </w:r>
          </w:p>
          <w:p w14:paraId="526C33D9" w14:textId="721AAC4A" w:rsidR="00274337" w:rsidRDefault="00274337" w:rsidP="00255A38">
            <w:pPr>
              <w:pStyle w:val="Bodytextbullets"/>
            </w:pPr>
            <w:r>
              <w:t>Teacher appraisal policy</w:t>
            </w:r>
          </w:p>
          <w:p w14:paraId="0450877A" w14:textId="77777777" w:rsidR="00274337" w:rsidRDefault="00274337" w:rsidP="00255A38">
            <w:pPr>
              <w:pStyle w:val="Bodytextbullets"/>
            </w:pPr>
            <w:r>
              <w:t>Teacher capability policy</w:t>
            </w:r>
          </w:p>
          <w:p w14:paraId="206A0440" w14:textId="3DC354D9" w:rsidR="00274337" w:rsidRPr="008E1799" w:rsidRDefault="00274337" w:rsidP="00255A38">
            <w:pPr>
              <w:pStyle w:val="Bodytextbullets"/>
            </w:pPr>
            <w:r>
              <w:t>Volunteers in school policy</w:t>
            </w:r>
          </w:p>
          <w:p w14:paraId="2CAB0E5A" w14:textId="079016B2" w:rsidR="00255A38" w:rsidRDefault="00274337" w:rsidP="00255A38">
            <w:pPr>
              <w:pStyle w:val="Bodytextbullets"/>
            </w:pPr>
            <w:r>
              <w:t>Charges</w:t>
            </w:r>
            <w:r w:rsidR="00255A38" w:rsidRPr="008E1799">
              <w:t xml:space="preserve"> and remissions </w:t>
            </w:r>
          </w:p>
          <w:p w14:paraId="25F0256C" w14:textId="77777777" w:rsidR="00255A38" w:rsidRDefault="00255A38" w:rsidP="00255A38">
            <w:pPr>
              <w:pStyle w:val="Bodytextbullets"/>
            </w:pPr>
            <w:r w:rsidRPr="008E1799">
              <w:t>Governor allowances and expenses</w:t>
            </w:r>
          </w:p>
          <w:p w14:paraId="08D87402" w14:textId="099AECCA" w:rsidR="00255A38" w:rsidRDefault="00274337" w:rsidP="00255A38">
            <w:pPr>
              <w:pStyle w:val="Bodytextbullets"/>
            </w:pPr>
            <w:r>
              <w:t>Acceptable use of own devices policy</w:t>
            </w:r>
          </w:p>
          <w:p w14:paraId="177AC0B3" w14:textId="77777777" w:rsidR="00274337" w:rsidRDefault="00274337" w:rsidP="00255A38">
            <w:pPr>
              <w:pStyle w:val="Bodytextbullets"/>
            </w:pPr>
            <w:r>
              <w:t>CCTV policy</w:t>
            </w:r>
          </w:p>
          <w:p w14:paraId="284C5456" w14:textId="77777777" w:rsidR="00274337" w:rsidRDefault="00274337" w:rsidP="00255A38">
            <w:pPr>
              <w:pStyle w:val="Bodytextbullets"/>
            </w:pPr>
            <w:r>
              <w:t>Confidentiality policy</w:t>
            </w:r>
          </w:p>
          <w:p w14:paraId="6B0B669B" w14:textId="77777777" w:rsidR="00274337" w:rsidRDefault="00274337" w:rsidP="00255A38">
            <w:pPr>
              <w:pStyle w:val="Bodytextbullets"/>
            </w:pPr>
            <w:r>
              <w:t>Freedom of Information policy</w:t>
            </w:r>
          </w:p>
          <w:p w14:paraId="66DC0A22" w14:textId="77777777" w:rsidR="00274337" w:rsidRDefault="00274337" w:rsidP="00255A38">
            <w:pPr>
              <w:pStyle w:val="Bodytextbullets"/>
            </w:pPr>
            <w:r>
              <w:t>Information security policy</w:t>
            </w:r>
          </w:p>
          <w:p w14:paraId="48A1F6D7" w14:textId="0E0D3B48" w:rsidR="00274337" w:rsidRDefault="00274337" w:rsidP="00255A38">
            <w:pPr>
              <w:pStyle w:val="Bodytextbullets"/>
            </w:pPr>
            <w:r>
              <w:t>Records management policy</w:t>
            </w:r>
          </w:p>
          <w:p w14:paraId="3B3BB865" w14:textId="3F84988F" w:rsidR="001F6D2B" w:rsidRPr="00AE37EB" w:rsidRDefault="00202065" w:rsidP="00AE37EB">
            <w:pPr>
              <w:pStyle w:val="Bodytext1"/>
            </w:pPr>
            <w:hyperlink r:id="rId12" w:anchor="facilities" w:history="1">
              <w:r w:rsidR="005941E6" w:rsidRPr="00AE37EB">
                <w:rPr>
                  <w:rStyle w:val="Hyperlink"/>
                  <w:color w:val="000000" w:themeColor="text1"/>
                  <w:u w:val="none"/>
                </w:rPr>
                <w:t>Refer</w:t>
              </w:r>
            </w:hyperlink>
            <w:r w:rsidR="005941E6" w:rsidRPr="00AE37EB">
              <w:rPr>
                <w:rStyle w:val="Hyperlink"/>
                <w:color w:val="000000" w:themeColor="text1"/>
                <w:u w:val="none"/>
              </w:rPr>
              <w:t xml:space="preserve"> to NGA’s </w:t>
            </w:r>
            <w:hyperlink r:id="rId13" w:history="1">
              <w:r w:rsidR="005941E6" w:rsidRPr="00381B0D">
                <w:rPr>
                  <w:rStyle w:val="Hyperlink"/>
                </w:rPr>
                <w:t>policy review schedule</w:t>
              </w:r>
            </w:hyperlink>
            <w:r w:rsidR="005941E6" w:rsidRPr="00AE37EB">
              <w:rPr>
                <w:rStyle w:val="Hyperlink"/>
                <w:color w:val="000000" w:themeColor="text1"/>
                <w:u w:val="none"/>
              </w:rPr>
              <w:t xml:space="preserve"> for </w:t>
            </w:r>
            <w:r w:rsidR="00AE37EB" w:rsidRPr="00AE37EB">
              <w:rPr>
                <w:rStyle w:val="Hyperlink"/>
                <w:color w:val="000000" w:themeColor="text1"/>
                <w:u w:val="none"/>
              </w:rPr>
              <w:t>additional policies the committee may need to review or refer to.</w:t>
            </w:r>
          </w:p>
        </w:tc>
      </w:tr>
    </w:tbl>
    <w:p w14:paraId="1DE29D6F" w14:textId="07042C79" w:rsidR="00002EE0" w:rsidRPr="00F15353" w:rsidRDefault="00002EE0" w:rsidP="004770B4">
      <w:pPr>
        <w:pStyle w:val="Bodytext1"/>
        <w:spacing w:before="160" w:after="40" w:line="240" w:lineRule="auto"/>
        <w:rPr>
          <w:rFonts w:eastAsia="Calibri" w:cs="Calibri"/>
          <w:noProof/>
          <w:color w:val="2E2625"/>
          <w:szCs w:val="24"/>
          <w14:ligatures w14:val="standardContextual"/>
        </w:rPr>
      </w:pPr>
    </w:p>
    <w:sectPr w:rsidR="00002EE0" w:rsidRPr="00F15353" w:rsidSect="00C9113C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851" w:right="851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87E47" w14:textId="77777777" w:rsidR="0059624A" w:rsidRDefault="0059624A" w:rsidP="00AD32FB">
      <w:pPr>
        <w:spacing w:after="0" w:line="240" w:lineRule="auto"/>
      </w:pPr>
      <w:r>
        <w:separator/>
      </w:r>
    </w:p>
  </w:endnote>
  <w:endnote w:type="continuationSeparator" w:id="0">
    <w:p w14:paraId="53312C1B" w14:textId="77777777" w:rsidR="0059624A" w:rsidRDefault="0059624A" w:rsidP="00AD32FB">
      <w:pPr>
        <w:spacing w:after="0" w:line="240" w:lineRule="auto"/>
      </w:pPr>
      <w:r>
        <w:continuationSeparator/>
      </w:r>
    </w:p>
  </w:endnote>
  <w:endnote w:type="continuationNotice" w:id="1">
    <w:p w14:paraId="63CEE0F3" w14:textId="77777777" w:rsidR="0059624A" w:rsidRDefault="00596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end Deca Light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Kansas SemiBold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Lexend Deca SemiBold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Lexend Deca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F1A97" w14:textId="7B10CEF3" w:rsidR="00A54BC4" w:rsidRPr="00CF683C" w:rsidRDefault="00FF0D88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  <w:lang w:val="en-GB" w:eastAsia="en-GB"/>
        <w14:ligatures w14:val="standardContextual"/>
      </w:rPr>
      <w:drawing>
        <wp:anchor distT="0" distB="0" distL="114300" distR="114300" simplePos="0" relativeHeight="251660295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224426618" name="Picture 22442661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bCs/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20206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6" style="position:absolute;margin-left:1036.75pt;margin-top:35.35pt;width:28.05pt;height:28.0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202065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23062D" w:rsidRPr="004D6C9F">
      <w:rPr>
        <w:color w:val="00407B"/>
        <w:sz w:val="18"/>
        <w:szCs w:val="18"/>
      </w:rPr>
      <w:t>3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202065">
      <w:rPr>
        <w:noProof/>
        <w:color w:val="00407B"/>
        <w:sz w:val="20"/>
        <w:szCs w:val="20"/>
      </w:rPr>
      <w:t>2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797D" w14:textId="16EF2B24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  <w:lang w:val="en-GB" w:eastAsia="en-GB"/>
      </w:rPr>
      <w:drawing>
        <wp:anchor distT="0" distB="0" distL="114300" distR="114300" simplePos="0" relativeHeight="251658247" behindDoc="1" locked="0" layoutInCell="1" allowOverlap="1" wp14:anchorId="79AD3369" wp14:editId="077A56F7">
          <wp:simplePos x="0" y="0"/>
          <wp:positionH relativeFrom="column">
            <wp:posOffset>4387967</wp:posOffset>
          </wp:positionH>
          <wp:positionV relativeFrom="page">
            <wp:posOffset>8553857</wp:posOffset>
          </wp:positionV>
          <wp:extent cx="2628900" cy="2157095"/>
          <wp:effectExtent l="0" t="0" r="0" b="1905"/>
          <wp:wrapNone/>
          <wp:docPr id="636456612" name="Picture 63645661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215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9D237" w14:textId="77777777" w:rsidR="0059624A" w:rsidRDefault="0059624A" w:rsidP="00AD32FB">
      <w:pPr>
        <w:spacing w:after="0" w:line="240" w:lineRule="auto"/>
      </w:pPr>
      <w:r>
        <w:separator/>
      </w:r>
    </w:p>
  </w:footnote>
  <w:footnote w:type="continuationSeparator" w:id="0">
    <w:p w14:paraId="2BF4B39F" w14:textId="77777777" w:rsidR="0059624A" w:rsidRDefault="0059624A" w:rsidP="00AD32FB">
      <w:pPr>
        <w:spacing w:after="0" w:line="240" w:lineRule="auto"/>
      </w:pPr>
      <w:r>
        <w:continuationSeparator/>
      </w:r>
    </w:p>
  </w:footnote>
  <w:footnote w:type="continuationNotice" w:id="1">
    <w:p w14:paraId="1DA39534" w14:textId="77777777" w:rsidR="0059624A" w:rsidRDefault="005962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485B9C54">
              <wp:simplePos x="0" y="0"/>
              <wp:positionH relativeFrom="column">
                <wp:posOffset>-503555</wp:posOffset>
              </wp:positionH>
              <wp:positionV relativeFrom="page">
                <wp:posOffset>6350</wp:posOffset>
              </wp:positionV>
              <wp:extent cx="7518400" cy="1770380"/>
              <wp:effectExtent l="0" t="0" r="635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8400" cy="17703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FE9B616" id="Rectangle 13" o:spid="_x0000_s1026" alt="&quot;&quot;" style="position:absolute;margin-left:-39.65pt;margin-top:.5pt;width:592pt;height:139.4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  <w:lang w:eastAsia="en-GB"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1685238046" name="Picture 1685238046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F6647" w14:textId="56344911" w:rsidR="00AD32FB" w:rsidRDefault="00274337">
    <w:pPr>
      <w:pStyle w:val="Header"/>
    </w:pPr>
    <w:r>
      <w:rPr>
        <w:noProof/>
        <w:lang w:eastAsia="en-GB"/>
        <w14:ligatures w14:val="standardContextual"/>
      </w:rPr>
      <w:drawing>
        <wp:anchor distT="0" distB="0" distL="114300" distR="114300" simplePos="0" relativeHeight="251661319" behindDoc="0" locked="0" layoutInCell="1" allowOverlap="1" wp14:anchorId="2EE22228" wp14:editId="51F89D97">
          <wp:simplePos x="0" y="0"/>
          <wp:positionH relativeFrom="column">
            <wp:posOffset>2870444</wp:posOffset>
          </wp:positionH>
          <wp:positionV relativeFrom="paragraph">
            <wp:posOffset>-365760</wp:posOffset>
          </wp:positionV>
          <wp:extent cx="3957613" cy="1029957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613" cy="1029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233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340E1D8" wp14:editId="106F805F">
          <wp:simplePos x="0" y="0"/>
          <wp:positionH relativeFrom="column">
            <wp:posOffset>-541538</wp:posOffset>
          </wp:positionH>
          <wp:positionV relativeFrom="page">
            <wp:posOffset>12028</wp:posOffset>
          </wp:positionV>
          <wp:extent cx="7558405" cy="1828800"/>
          <wp:effectExtent l="0" t="0" r="0" b="0"/>
          <wp:wrapNone/>
          <wp:docPr id="507498803" name="Picture 50749880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 w:rsidRPr="00687CAB">
      <w:rPr>
        <w:rFonts w:ascii="Calibri" w:eastAsia="Calibri" w:hAnsi="Calibri" w:cs="Calibri"/>
        <w:noProof/>
        <w:lang w:eastAsia="en-GB"/>
      </w:rPr>
      <w:drawing>
        <wp:anchor distT="0" distB="0" distL="114300" distR="114300" simplePos="0" relativeHeight="251658243" behindDoc="1" locked="0" layoutInCell="1" allowOverlap="1" wp14:anchorId="2E3CECE4" wp14:editId="3B5B931B">
          <wp:simplePos x="0" y="0"/>
          <wp:positionH relativeFrom="column">
            <wp:posOffset>14605</wp:posOffset>
          </wp:positionH>
          <wp:positionV relativeFrom="page">
            <wp:posOffset>511937</wp:posOffset>
          </wp:positionV>
          <wp:extent cx="2339975" cy="942975"/>
          <wp:effectExtent l="0" t="0" r="3175" b="9525"/>
          <wp:wrapNone/>
          <wp:docPr id="1113936456" name="Picture 1113936456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40376"/>
    <w:multiLevelType w:val="hybridMultilevel"/>
    <w:tmpl w:val="5F387B16"/>
    <w:lvl w:ilvl="0" w:tplc="5DD2A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54078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569B3"/>
    <w:multiLevelType w:val="hybridMultilevel"/>
    <w:tmpl w:val="EA0C6F5C"/>
    <w:lvl w:ilvl="0" w:tplc="A0DA52C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645B1"/>
    <w:multiLevelType w:val="hybridMultilevel"/>
    <w:tmpl w:val="DB6C39D6"/>
    <w:lvl w:ilvl="0" w:tplc="27F89BF6">
      <w:start w:val="1"/>
      <w:numFmt w:val="decimal"/>
      <w:lvlText w:val="%1."/>
      <w:lvlJc w:val="left"/>
      <w:pPr>
        <w:ind w:left="360" w:hanging="360"/>
      </w:pPr>
      <w:rPr>
        <w:color w:val="054078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13551E"/>
    <w:multiLevelType w:val="hybridMultilevel"/>
    <w:tmpl w:val="D9F66B88"/>
    <w:lvl w:ilvl="0" w:tplc="99DAC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54078"/>
        <w:position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34A21"/>
    <w:multiLevelType w:val="hybridMultilevel"/>
    <w:tmpl w:val="DF98851C"/>
    <w:lvl w:ilvl="0" w:tplc="53623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000EB"/>
    <w:multiLevelType w:val="hybridMultilevel"/>
    <w:tmpl w:val="50A6473C"/>
    <w:lvl w:ilvl="0" w:tplc="3A40F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54078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23AA"/>
    <w:multiLevelType w:val="hybridMultilevel"/>
    <w:tmpl w:val="29B8D9D4"/>
    <w:lvl w:ilvl="0" w:tplc="AD566A8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0563C1"/>
        <w:sz w:val="24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315A0D"/>
    <w:multiLevelType w:val="hybridMultilevel"/>
    <w:tmpl w:val="5B26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F7BCC"/>
    <w:multiLevelType w:val="hybridMultilevel"/>
    <w:tmpl w:val="D3285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56F79"/>
    <w:multiLevelType w:val="hybridMultilevel"/>
    <w:tmpl w:val="4FA4AEEA"/>
    <w:lvl w:ilvl="0" w:tplc="44969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969FE"/>
    <w:multiLevelType w:val="hybridMultilevel"/>
    <w:tmpl w:val="B66CCA56"/>
    <w:lvl w:ilvl="0" w:tplc="DE286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54078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20"/>
  </w:num>
  <w:num w:numId="15">
    <w:abstractNumId w:val="21"/>
  </w:num>
  <w:num w:numId="16">
    <w:abstractNumId w:val="17"/>
  </w:num>
  <w:num w:numId="17">
    <w:abstractNumId w:val="23"/>
  </w:num>
  <w:num w:numId="18">
    <w:abstractNumId w:val="16"/>
  </w:num>
  <w:num w:numId="19">
    <w:abstractNumId w:val="18"/>
  </w:num>
  <w:num w:numId="20">
    <w:abstractNumId w:val="10"/>
  </w:num>
  <w:num w:numId="21">
    <w:abstractNumId w:val="24"/>
  </w:num>
  <w:num w:numId="22">
    <w:abstractNumId w:val="1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FB"/>
    <w:rsid w:val="00001E57"/>
    <w:rsid w:val="00002EE0"/>
    <w:rsid w:val="000054EB"/>
    <w:rsid w:val="00013C85"/>
    <w:rsid w:val="00015F1D"/>
    <w:rsid w:val="000202BE"/>
    <w:rsid w:val="00020CBF"/>
    <w:rsid w:val="00024F0B"/>
    <w:rsid w:val="000259C7"/>
    <w:rsid w:val="00040CB2"/>
    <w:rsid w:val="00042D6B"/>
    <w:rsid w:val="00052205"/>
    <w:rsid w:val="00054BAC"/>
    <w:rsid w:val="000608B9"/>
    <w:rsid w:val="00067DD9"/>
    <w:rsid w:val="00071E33"/>
    <w:rsid w:val="00072E6F"/>
    <w:rsid w:val="000A021A"/>
    <w:rsid w:val="000A2D6E"/>
    <w:rsid w:val="000C2BCA"/>
    <w:rsid w:val="000C5F2A"/>
    <w:rsid w:val="000D4C46"/>
    <w:rsid w:val="000F206F"/>
    <w:rsid w:val="000F642F"/>
    <w:rsid w:val="00100991"/>
    <w:rsid w:val="001129B8"/>
    <w:rsid w:val="00112BA4"/>
    <w:rsid w:val="0011654E"/>
    <w:rsid w:val="00121DB2"/>
    <w:rsid w:val="001251FF"/>
    <w:rsid w:val="00144E01"/>
    <w:rsid w:val="0015723F"/>
    <w:rsid w:val="00162F8E"/>
    <w:rsid w:val="00172388"/>
    <w:rsid w:val="001732EC"/>
    <w:rsid w:val="00180AE5"/>
    <w:rsid w:val="00192950"/>
    <w:rsid w:val="00197476"/>
    <w:rsid w:val="001A0F57"/>
    <w:rsid w:val="001A6E78"/>
    <w:rsid w:val="001A7100"/>
    <w:rsid w:val="001C38C7"/>
    <w:rsid w:val="001C4295"/>
    <w:rsid w:val="001D3995"/>
    <w:rsid w:val="001D3B86"/>
    <w:rsid w:val="001E0CFE"/>
    <w:rsid w:val="001E35B4"/>
    <w:rsid w:val="001E6F53"/>
    <w:rsid w:val="001F1370"/>
    <w:rsid w:val="001F6D2B"/>
    <w:rsid w:val="00202065"/>
    <w:rsid w:val="002053FA"/>
    <w:rsid w:val="00207EDA"/>
    <w:rsid w:val="002118F6"/>
    <w:rsid w:val="00220079"/>
    <w:rsid w:val="00225135"/>
    <w:rsid w:val="0023062D"/>
    <w:rsid w:val="00243573"/>
    <w:rsid w:val="00243F8D"/>
    <w:rsid w:val="00255A38"/>
    <w:rsid w:val="0027247E"/>
    <w:rsid w:val="002740B0"/>
    <w:rsid w:val="00274337"/>
    <w:rsid w:val="00281A60"/>
    <w:rsid w:val="002911F1"/>
    <w:rsid w:val="002A22C7"/>
    <w:rsid w:val="002B0AA8"/>
    <w:rsid w:val="002C1F6D"/>
    <w:rsid w:val="002C3625"/>
    <w:rsid w:val="002F5480"/>
    <w:rsid w:val="002F61F4"/>
    <w:rsid w:val="0030306C"/>
    <w:rsid w:val="0033036A"/>
    <w:rsid w:val="00333061"/>
    <w:rsid w:val="00340765"/>
    <w:rsid w:val="0034188B"/>
    <w:rsid w:val="00351CEF"/>
    <w:rsid w:val="00362EE3"/>
    <w:rsid w:val="00371B66"/>
    <w:rsid w:val="00373E16"/>
    <w:rsid w:val="003770E3"/>
    <w:rsid w:val="0038181E"/>
    <w:rsid w:val="00381B0D"/>
    <w:rsid w:val="00381D5F"/>
    <w:rsid w:val="00393F26"/>
    <w:rsid w:val="00395DC6"/>
    <w:rsid w:val="003D54D7"/>
    <w:rsid w:val="003D7076"/>
    <w:rsid w:val="003F50A5"/>
    <w:rsid w:val="003F5AB3"/>
    <w:rsid w:val="0040414F"/>
    <w:rsid w:val="004100B4"/>
    <w:rsid w:val="00420BAB"/>
    <w:rsid w:val="00425133"/>
    <w:rsid w:val="00430069"/>
    <w:rsid w:val="00471991"/>
    <w:rsid w:val="004770B4"/>
    <w:rsid w:val="004821DD"/>
    <w:rsid w:val="00487805"/>
    <w:rsid w:val="0049464F"/>
    <w:rsid w:val="004A1A55"/>
    <w:rsid w:val="004A4D0D"/>
    <w:rsid w:val="004A5829"/>
    <w:rsid w:val="004B32C0"/>
    <w:rsid w:val="004C0547"/>
    <w:rsid w:val="004D12D3"/>
    <w:rsid w:val="004D666A"/>
    <w:rsid w:val="004D6B7F"/>
    <w:rsid w:val="004D6C9F"/>
    <w:rsid w:val="004E0A34"/>
    <w:rsid w:val="004E1A84"/>
    <w:rsid w:val="004E20F3"/>
    <w:rsid w:val="004E36AD"/>
    <w:rsid w:val="00503F5B"/>
    <w:rsid w:val="005040B5"/>
    <w:rsid w:val="00504AF1"/>
    <w:rsid w:val="005253FE"/>
    <w:rsid w:val="00525461"/>
    <w:rsid w:val="00540B4F"/>
    <w:rsid w:val="0055505B"/>
    <w:rsid w:val="00557C59"/>
    <w:rsid w:val="00571724"/>
    <w:rsid w:val="0057256D"/>
    <w:rsid w:val="005755D6"/>
    <w:rsid w:val="00584451"/>
    <w:rsid w:val="00586B38"/>
    <w:rsid w:val="00586E72"/>
    <w:rsid w:val="00592098"/>
    <w:rsid w:val="00593E58"/>
    <w:rsid w:val="005941E6"/>
    <w:rsid w:val="0059624A"/>
    <w:rsid w:val="005A5729"/>
    <w:rsid w:val="005B168F"/>
    <w:rsid w:val="005B6B32"/>
    <w:rsid w:val="005C3D72"/>
    <w:rsid w:val="005D77DE"/>
    <w:rsid w:val="005E530C"/>
    <w:rsid w:val="005E57E3"/>
    <w:rsid w:val="005E6E5F"/>
    <w:rsid w:val="0061046D"/>
    <w:rsid w:val="00616E54"/>
    <w:rsid w:val="00621501"/>
    <w:rsid w:val="00623E77"/>
    <w:rsid w:val="00632935"/>
    <w:rsid w:val="00635BC3"/>
    <w:rsid w:val="006362FA"/>
    <w:rsid w:val="0066718A"/>
    <w:rsid w:val="006818BF"/>
    <w:rsid w:val="00681F36"/>
    <w:rsid w:val="0069739B"/>
    <w:rsid w:val="006A4331"/>
    <w:rsid w:val="006B1A5C"/>
    <w:rsid w:val="006C2710"/>
    <w:rsid w:val="006C7222"/>
    <w:rsid w:val="006D66B9"/>
    <w:rsid w:val="006D6883"/>
    <w:rsid w:val="006D6FF6"/>
    <w:rsid w:val="006E41AF"/>
    <w:rsid w:val="006F26D0"/>
    <w:rsid w:val="006F53DE"/>
    <w:rsid w:val="006F5DE3"/>
    <w:rsid w:val="00706736"/>
    <w:rsid w:val="00715E0A"/>
    <w:rsid w:val="00720204"/>
    <w:rsid w:val="00724471"/>
    <w:rsid w:val="00726F25"/>
    <w:rsid w:val="007371C1"/>
    <w:rsid w:val="007500A6"/>
    <w:rsid w:val="0075269E"/>
    <w:rsid w:val="007526F9"/>
    <w:rsid w:val="00783FEC"/>
    <w:rsid w:val="007949C3"/>
    <w:rsid w:val="00795EBC"/>
    <w:rsid w:val="007A1A29"/>
    <w:rsid w:val="007B6063"/>
    <w:rsid w:val="007B7ACF"/>
    <w:rsid w:val="007C0DEA"/>
    <w:rsid w:val="007D69A5"/>
    <w:rsid w:val="007D7ACA"/>
    <w:rsid w:val="007E368F"/>
    <w:rsid w:val="007F2368"/>
    <w:rsid w:val="007F27E2"/>
    <w:rsid w:val="0080174C"/>
    <w:rsid w:val="00810DC7"/>
    <w:rsid w:val="008236C2"/>
    <w:rsid w:val="008319E8"/>
    <w:rsid w:val="00833043"/>
    <w:rsid w:val="00833479"/>
    <w:rsid w:val="0084363A"/>
    <w:rsid w:val="00860BB6"/>
    <w:rsid w:val="0086557A"/>
    <w:rsid w:val="0087585C"/>
    <w:rsid w:val="00880108"/>
    <w:rsid w:val="008828EB"/>
    <w:rsid w:val="008947EF"/>
    <w:rsid w:val="00896F76"/>
    <w:rsid w:val="008A437E"/>
    <w:rsid w:val="008A73BC"/>
    <w:rsid w:val="008F17D0"/>
    <w:rsid w:val="00911E64"/>
    <w:rsid w:val="00913016"/>
    <w:rsid w:val="009169F9"/>
    <w:rsid w:val="0092179F"/>
    <w:rsid w:val="0093331A"/>
    <w:rsid w:val="00934F3D"/>
    <w:rsid w:val="00950B5E"/>
    <w:rsid w:val="00952580"/>
    <w:rsid w:val="00957E12"/>
    <w:rsid w:val="0097207E"/>
    <w:rsid w:val="00974C40"/>
    <w:rsid w:val="00974E81"/>
    <w:rsid w:val="009775DC"/>
    <w:rsid w:val="00987738"/>
    <w:rsid w:val="009A3FE1"/>
    <w:rsid w:val="009B0BB3"/>
    <w:rsid w:val="009C3970"/>
    <w:rsid w:val="009D307B"/>
    <w:rsid w:val="009E1C1D"/>
    <w:rsid w:val="009E4AF8"/>
    <w:rsid w:val="00A028D4"/>
    <w:rsid w:val="00A05199"/>
    <w:rsid w:val="00A079F1"/>
    <w:rsid w:val="00A134EC"/>
    <w:rsid w:val="00A13848"/>
    <w:rsid w:val="00A23D79"/>
    <w:rsid w:val="00A24C8A"/>
    <w:rsid w:val="00A24ED9"/>
    <w:rsid w:val="00A25306"/>
    <w:rsid w:val="00A40BDC"/>
    <w:rsid w:val="00A41F7F"/>
    <w:rsid w:val="00A52C2F"/>
    <w:rsid w:val="00A52CF6"/>
    <w:rsid w:val="00A54BC4"/>
    <w:rsid w:val="00A62589"/>
    <w:rsid w:val="00A6547F"/>
    <w:rsid w:val="00A67408"/>
    <w:rsid w:val="00A715B0"/>
    <w:rsid w:val="00A73143"/>
    <w:rsid w:val="00A77EA0"/>
    <w:rsid w:val="00A914C4"/>
    <w:rsid w:val="00A93703"/>
    <w:rsid w:val="00AA49EC"/>
    <w:rsid w:val="00AA4B90"/>
    <w:rsid w:val="00AB2C01"/>
    <w:rsid w:val="00AB3BCF"/>
    <w:rsid w:val="00AC5A80"/>
    <w:rsid w:val="00AC6895"/>
    <w:rsid w:val="00AD02A7"/>
    <w:rsid w:val="00AD1E58"/>
    <w:rsid w:val="00AD32FB"/>
    <w:rsid w:val="00AD34FF"/>
    <w:rsid w:val="00AD5043"/>
    <w:rsid w:val="00AE37EB"/>
    <w:rsid w:val="00AE380F"/>
    <w:rsid w:val="00B226EC"/>
    <w:rsid w:val="00B23AA4"/>
    <w:rsid w:val="00B30BFA"/>
    <w:rsid w:val="00B31DE3"/>
    <w:rsid w:val="00B42337"/>
    <w:rsid w:val="00B475FD"/>
    <w:rsid w:val="00B51A1C"/>
    <w:rsid w:val="00B75204"/>
    <w:rsid w:val="00B93E1C"/>
    <w:rsid w:val="00B9403F"/>
    <w:rsid w:val="00BA313D"/>
    <w:rsid w:val="00BB67F5"/>
    <w:rsid w:val="00BB7529"/>
    <w:rsid w:val="00BC22D6"/>
    <w:rsid w:val="00BC397A"/>
    <w:rsid w:val="00BD6C48"/>
    <w:rsid w:val="00BE6519"/>
    <w:rsid w:val="00BE6766"/>
    <w:rsid w:val="00BE73B5"/>
    <w:rsid w:val="00BF1E1C"/>
    <w:rsid w:val="00C05C03"/>
    <w:rsid w:val="00C10DDB"/>
    <w:rsid w:val="00C1502C"/>
    <w:rsid w:val="00C322FF"/>
    <w:rsid w:val="00C417C7"/>
    <w:rsid w:val="00C44337"/>
    <w:rsid w:val="00C74136"/>
    <w:rsid w:val="00C756DF"/>
    <w:rsid w:val="00C75FE3"/>
    <w:rsid w:val="00C775D0"/>
    <w:rsid w:val="00C825D9"/>
    <w:rsid w:val="00C9113C"/>
    <w:rsid w:val="00C92A0A"/>
    <w:rsid w:val="00C97EE3"/>
    <w:rsid w:val="00CA0C3E"/>
    <w:rsid w:val="00CB0330"/>
    <w:rsid w:val="00CB0D17"/>
    <w:rsid w:val="00CB232C"/>
    <w:rsid w:val="00CB441B"/>
    <w:rsid w:val="00CB6FFD"/>
    <w:rsid w:val="00CC0269"/>
    <w:rsid w:val="00CC0E8C"/>
    <w:rsid w:val="00CC1A16"/>
    <w:rsid w:val="00CD03F1"/>
    <w:rsid w:val="00CD0AF4"/>
    <w:rsid w:val="00CD25BE"/>
    <w:rsid w:val="00CE226E"/>
    <w:rsid w:val="00CE4465"/>
    <w:rsid w:val="00CF683C"/>
    <w:rsid w:val="00D07470"/>
    <w:rsid w:val="00D156F5"/>
    <w:rsid w:val="00D17EAC"/>
    <w:rsid w:val="00D21642"/>
    <w:rsid w:val="00D21D43"/>
    <w:rsid w:val="00D238F2"/>
    <w:rsid w:val="00D27528"/>
    <w:rsid w:val="00D37584"/>
    <w:rsid w:val="00D422AA"/>
    <w:rsid w:val="00D436FB"/>
    <w:rsid w:val="00D44522"/>
    <w:rsid w:val="00D53ABD"/>
    <w:rsid w:val="00D57588"/>
    <w:rsid w:val="00D74FA6"/>
    <w:rsid w:val="00D752B3"/>
    <w:rsid w:val="00DB4775"/>
    <w:rsid w:val="00DB514E"/>
    <w:rsid w:val="00DC0670"/>
    <w:rsid w:val="00DC1D6E"/>
    <w:rsid w:val="00DD5890"/>
    <w:rsid w:val="00DD68D5"/>
    <w:rsid w:val="00DF5E00"/>
    <w:rsid w:val="00DF79AE"/>
    <w:rsid w:val="00E128D7"/>
    <w:rsid w:val="00E140A3"/>
    <w:rsid w:val="00E143C6"/>
    <w:rsid w:val="00E1520F"/>
    <w:rsid w:val="00E17407"/>
    <w:rsid w:val="00E30E6A"/>
    <w:rsid w:val="00E326A4"/>
    <w:rsid w:val="00E36C8A"/>
    <w:rsid w:val="00E511C2"/>
    <w:rsid w:val="00E623BB"/>
    <w:rsid w:val="00E63D2B"/>
    <w:rsid w:val="00E6475E"/>
    <w:rsid w:val="00E701C2"/>
    <w:rsid w:val="00E723F4"/>
    <w:rsid w:val="00E7720B"/>
    <w:rsid w:val="00E80063"/>
    <w:rsid w:val="00E84A7A"/>
    <w:rsid w:val="00E93A0C"/>
    <w:rsid w:val="00EA2F30"/>
    <w:rsid w:val="00EA4B8D"/>
    <w:rsid w:val="00EB2C79"/>
    <w:rsid w:val="00EB4129"/>
    <w:rsid w:val="00ED13E4"/>
    <w:rsid w:val="00ED64D6"/>
    <w:rsid w:val="00EE7361"/>
    <w:rsid w:val="00EF33CE"/>
    <w:rsid w:val="00F00F57"/>
    <w:rsid w:val="00F15353"/>
    <w:rsid w:val="00F22E23"/>
    <w:rsid w:val="00F27293"/>
    <w:rsid w:val="00F32457"/>
    <w:rsid w:val="00F415DB"/>
    <w:rsid w:val="00F4360E"/>
    <w:rsid w:val="00F5428F"/>
    <w:rsid w:val="00F57F74"/>
    <w:rsid w:val="00F6373C"/>
    <w:rsid w:val="00F66D3A"/>
    <w:rsid w:val="00F912CD"/>
    <w:rsid w:val="00F94EEE"/>
    <w:rsid w:val="00F95C65"/>
    <w:rsid w:val="00FA103C"/>
    <w:rsid w:val="00FD1773"/>
    <w:rsid w:val="00FE5246"/>
    <w:rsid w:val="00FE7F74"/>
    <w:rsid w:val="00FF0D8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6D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6D"/>
    <w:pPr>
      <w:keepNext/>
      <w:keepLines/>
      <w:spacing w:before="40" w:after="60" w:line="192" w:lineRule="auto"/>
      <w:outlineLvl w:val="1"/>
    </w:pPr>
    <w:rPr>
      <w:rFonts w:ascii="New Kansas SemiBold" w:eastAsiaTheme="majorEastAsia" w:hAnsi="New Kansas SemiBold" w:cstheme="majorBidi"/>
      <w:color w:val="00407B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0E3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color w:val="00407B" w:themeColor="accent1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70E3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046D"/>
    <w:rPr>
      <w:rFonts w:ascii="New Kansas SemiBold" w:eastAsiaTheme="majorEastAsia" w:hAnsi="New Kansas SemiBold" w:cstheme="majorBidi"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046D"/>
    <w:rPr>
      <w:rFonts w:ascii="New Kansas SemiBold" w:eastAsiaTheme="majorEastAsia" w:hAnsi="New Kansas SemiBold" w:cstheme="majorBidi"/>
      <w:color w:val="00407B" w:themeColor="accent1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70E3"/>
    <w:rPr>
      <w:rFonts w:ascii="Lexend Deca SemiBold" w:eastAsiaTheme="majorEastAsia" w:hAnsi="Lexend Deca SemiBold" w:cstheme="majorBidi"/>
      <w:color w:val="00407B" w:themeColor="accent1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770E3"/>
    <w:rPr>
      <w:rFonts w:ascii="Lexend Deca SemiBold" w:eastAsiaTheme="majorEastAsia" w:hAnsi="Lexend Deca SemiBold" w:cstheme="majorBidi"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66718A"/>
    <w:pPr>
      <w:numPr>
        <w:numId w:val="1"/>
      </w:numPr>
      <w:spacing w:before="80" w:after="80"/>
      <w:ind w:left="357" w:hanging="357"/>
      <w:contextualSpacing w:val="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customStyle="1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customStyle="1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61046D"/>
    <w:pPr>
      <w:spacing w:after="0" w:line="259" w:lineRule="auto"/>
      <w:outlineLvl w:val="9"/>
    </w:pPr>
    <w:rPr>
      <w:color w:val="00407B" w:themeColor="accent1"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MainText">
    <w:name w:val="Main Text"/>
    <w:basedOn w:val="Normal"/>
    <w:link w:val="MainTextChar"/>
    <w:qFormat/>
    <w:rsid w:val="00A41F7F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A41F7F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A41F7F"/>
    <w:pPr>
      <w:spacing w:after="0"/>
    </w:pPr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A41F7F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7B6063"/>
    <w:rPr>
      <w:rFonts w:ascii="Calibri Light" w:hAnsi="Calibri Light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BCA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customStyle="1" w:styleId="Bullettext">
    <w:name w:val="Bullet text"/>
    <w:basedOn w:val="Normal"/>
    <w:next w:val="Normal"/>
    <w:qFormat/>
    <w:rsid w:val="0066718A"/>
    <w:pPr>
      <w:numPr>
        <w:numId w:val="22"/>
      </w:numPr>
      <w:spacing w:before="16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ga.org.uk/knowledge-centre/policy-review-schedul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tatutory-policies-for-schools-and-academy-trusts/statutory-policies-for-schools-and-academy-tru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keeping-children-safe-in-education--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6" ma:contentTypeDescription="Create a new document." ma:contentTypeScope="" ma:versionID="d576e3562d708b9ef441f25cd60c4b50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96fdc7d5489ee6b737184f37a939ba29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A56DD-1252-4704-A1AF-2268C6C339B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bafda70-30e8-4089-8443-ebe9741ee9b5"/>
    <ds:schemaRef ds:uri="http://schemas.microsoft.com/office/2006/metadata/properties"/>
    <ds:schemaRef ds:uri="http://purl.org/dc/terms/"/>
    <ds:schemaRef ds:uri="http://schemas.microsoft.com/office/infopath/2007/PartnerControls"/>
    <ds:schemaRef ds:uri="8ba10463-5e59-4b37-996c-f42fb298e9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1D9B54-311F-4DBC-A0C2-076AB6E8D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9B50CC-AF97-48FF-BD62-13652AC5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terms of reference - maintained</vt:lpstr>
    </vt:vector>
  </TitlesOfParts>
  <Manager/>
  <Company>National Governance Association</Company>
  <LinksUpToDate>false</LinksUpToDate>
  <CharactersWithSpaces>5371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terms of reference - maintained</dc:title>
  <dc:subject>Governing board roles</dc:subject>
  <dc:creator>National Governance Association</dc:creator>
  <cp:keywords/>
  <dc:description/>
  <cp:lastModifiedBy>Carrie Manners</cp:lastModifiedBy>
  <cp:revision>2</cp:revision>
  <cp:lastPrinted>2023-09-06T07:15:00Z</cp:lastPrinted>
  <dcterms:created xsi:type="dcterms:W3CDTF">2025-11-19T13:56:00Z</dcterms:created>
  <dcterms:modified xsi:type="dcterms:W3CDTF">2025-11-19T13:56:00Z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