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EDF0E" w14:textId="77777777" w:rsidR="00E750CB" w:rsidRDefault="00AD7769" w:rsidP="00063C8B">
      <w:pPr>
        <w:pStyle w:val="4Heading1"/>
        <w:rPr>
          <w:sz w:val="56"/>
          <w:szCs w:val="32"/>
        </w:rPr>
      </w:pPr>
      <w:r>
        <w:rPr>
          <w:noProof/>
        </w:rPr>
        <w:pict w14:anchorId="709CAE99">
          <v:line id="Straight Connector 4" o:spid="_x0000_s1026" style="position:absolute;z-index:251657728;visibility:visible;mso-wrap-style:square;mso-width-percent:0;mso-height-percent:0;mso-wrap-distance-left:9pt;mso-wrap-distance-right:9pt;mso-position-horizontal-relative:text;mso-position-vertical-relative:text;mso-width-percent:0;mso-height-percent:0;mso-width-relative:page;mso-height-relative:page" from=".5pt,116.85pt" to="486.5pt,116.85pt" strokecolor="#12263f" strokeweight="1pt">
            <v:stroke joinstyle="miter"/>
          </v:line>
        </w:pict>
      </w:r>
      <w:r w:rsidR="00E750CB">
        <w:rPr>
          <w:noProof/>
          <w:lang w:eastAsia="en-GB"/>
        </w:rPr>
        <w:drawing>
          <wp:inline distT="0" distB="0" distL="0" distR="0" wp14:anchorId="4DC6A1C3" wp14:editId="6589A0E2">
            <wp:extent cx="6317087" cy="1367403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7960" cy="13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608E5" w14:textId="5710182B" w:rsidR="006E44A2" w:rsidRDefault="00A65336" w:rsidP="00063C8B">
      <w:pPr>
        <w:pStyle w:val="4Heading1"/>
      </w:pPr>
      <w:r>
        <w:br w:type="textWrapping" w:clear="all"/>
      </w:r>
      <w:r w:rsidRPr="003755D7">
        <w:rPr>
          <w:sz w:val="56"/>
          <w:szCs w:val="32"/>
        </w:rPr>
        <w:t>Full governing board terms of reference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846"/>
        <w:gridCol w:w="5115"/>
      </w:tblGrid>
      <w:tr w:rsidR="00084DAB" w14:paraId="0461D5EB" w14:textId="77777777" w:rsidTr="00084DAB">
        <w:trPr>
          <w:cantSplit/>
          <w:trHeight w:val="240"/>
          <w:tblHeader/>
        </w:trPr>
        <w:tc>
          <w:tcPr>
            <w:tcW w:w="9961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07AFF54A" w14:textId="0D95F661" w:rsidR="00084DAB" w:rsidRPr="00332595" w:rsidRDefault="00F0411E" w:rsidP="009A149B">
            <w:pPr>
              <w:jc w:val="center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>Full governing board</w:t>
            </w:r>
            <w:r w:rsidR="00063C8B">
              <w:rPr>
                <w:caps/>
                <w:color w:val="F8F8F8"/>
              </w:rPr>
              <w:t>/BOARD TRUSTEES OF</w:t>
            </w:r>
            <w:r>
              <w:rPr>
                <w:caps/>
                <w:color w:val="F8F8F8"/>
              </w:rPr>
              <w:t xml:space="preserve"> </w:t>
            </w:r>
            <w:proofErr w:type="spellStart"/>
            <w:r>
              <w:rPr>
                <w:caps/>
                <w:color w:val="F8F8F8"/>
              </w:rPr>
              <w:t>of</w:t>
            </w:r>
            <w:proofErr w:type="spellEnd"/>
            <w:r>
              <w:rPr>
                <w:caps/>
                <w:color w:val="F8F8F8"/>
              </w:rPr>
              <w:t xml:space="preserve"> </w:t>
            </w:r>
            <w:r w:rsidR="009A149B">
              <w:rPr>
                <w:caps/>
                <w:color w:val="F8F8F8"/>
              </w:rPr>
              <w:t>Cavendish Close infant school</w:t>
            </w:r>
          </w:p>
        </w:tc>
      </w:tr>
      <w:tr w:rsidR="00084DAB" w14:paraId="5715E4F6" w14:textId="77777777" w:rsidTr="00084DAB">
        <w:trPr>
          <w:cantSplit/>
          <w:trHeight w:val="2542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38584BE0" w14:textId="77777777" w:rsidR="00084DAB" w:rsidRPr="004A7C3F" w:rsidRDefault="00F0411E" w:rsidP="00084DAB">
            <w:pPr>
              <w:pStyle w:val="1bodycopy"/>
              <w:rPr>
                <w:b/>
              </w:rPr>
            </w:pPr>
            <w:r w:rsidRPr="004A7C3F">
              <w:rPr>
                <w:b/>
              </w:rPr>
              <w:t xml:space="preserve">Purpose: </w:t>
            </w:r>
          </w:p>
          <w:p w14:paraId="2E63A975" w14:textId="77777777" w:rsidR="00084DAB" w:rsidRPr="005848F2" w:rsidRDefault="00F0411E" w:rsidP="00084DAB">
            <w:pPr>
              <w:pStyle w:val="1bodycopy"/>
            </w:pPr>
            <w:r w:rsidRPr="005848F2">
              <w:t xml:space="preserve">Our board has </w:t>
            </w:r>
            <w:r>
              <w:t>3</w:t>
            </w:r>
            <w:r w:rsidRPr="005848F2">
              <w:t xml:space="preserve"> strategic core functions:</w:t>
            </w:r>
          </w:p>
          <w:p w14:paraId="4068B6EF" w14:textId="77777777" w:rsidR="00084DAB" w:rsidRPr="005848F2" w:rsidRDefault="00F0411E" w:rsidP="00084DAB">
            <w:pPr>
              <w:pStyle w:val="7Tablecopybulleted"/>
            </w:pPr>
            <w:r w:rsidRPr="005848F2">
              <w:t>Ensuring clarity of vision</w:t>
            </w:r>
            <w:r>
              <w:t>, ethos and strategic direction</w:t>
            </w:r>
          </w:p>
          <w:p w14:paraId="0C3EC8F7" w14:textId="77777777" w:rsidR="00084DAB" w:rsidRPr="005848F2" w:rsidRDefault="00F0411E" w:rsidP="00084DAB">
            <w:pPr>
              <w:pStyle w:val="7Tablecopybulleted"/>
            </w:pPr>
            <w:r w:rsidRPr="005848F2">
              <w:t xml:space="preserve">Holding </w:t>
            </w:r>
            <w:r>
              <w:t>e</w:t>
            </w:r>
            <w:r w:rsidRPr="005848F2">
              <w:t xml:space="preserve">xecutive </w:t>
            </w:r>
            <w:r>
              <w:t>l</w:t>
            </w:r>
            <w:r w:rsidRPr="005848F2">
              <w:t>eaders/</w:t>
            </w:r>
            <w:r>
              <w:t>h</w:t>
            </w:r>
            <w:r w:rsidRPr="005848F2">
              <w:t xml:space="preserve">eadteacher to account for the educational performance of the organisation/school and its pupils, and the </w:t>
            </w:r>
            <w:r>
              <w:t>performance management of staff</w:t>
            </w:r>
          </w:p>
          <w:p w14:paraId="5FB072E9" w14:textId="77777777" w:rsidR="00084DAB" w:rsidRPr="005848F2" w:rsidRDefault="00F0411E" w:rsidP="00084DAB">
            <w:pPr>
              <w:pStyle w:val="7Tablecopybulleted"/>
            </w:pPr>
            <w:r w:rsidRPr="005848F2">
              <w:t>Overseeing the financial performance of the organisation/school and maki</w:t>
            </w:r>
            <w:r>
              <w:t>ng sure its money is well spent</w:t>
            </w:r>
          </w:p>
          <w:p w14:paraId="097B37BC" w14:textId="77777777" w:rsidR="00084DAB" w:rsidRDefault="00F0411E" w:rsidP="00EB5067">
            <w:pPr>
              <w:pStyle w:val="7Tablecopybulleted"/>
              <w:numPr>
                <w:ilvl w:val="0"/>
                <w:numId w:val="0"/>
              </w:numPr>
            </w:pPr>
            <w:r w:rsidRPr="005848F2">
              <w:t xml:space="preserve">The main responsibilities to be managed </w:t>
            </w:r>
            <w:r>
              <w:t>by the board are outlined below.</w:t>
            </w:r>
          </w:p>
        </w:tc>
      </w:tr>
      <w:tr w:rsidR="00084DAB" w14:paraId="05A3C178" w14:textId="77777777" w:rsidTr="00084DAB">
        <w:trPr>
          <w:cantSplit/>
          <w:trHeight w:val="304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7DFD9E02" w14:textId="00F87E5A" w:rsidR="00084DAB" w:rsidRPr="004A7C3F" w:rsidRDefault="00F0411E" w:rsidP="000A4B75">
            <w:pPr>
              <w:pStyle w:val="7Tablecopybulleted"/>
              <w:numPr>
                <w:ilvl w:val="0"/>
                <w:numId w:val="0"/>
              </w:numPr>
            </w:pPr>
            <w:r w:rsidRPr="00346D5F">
              <w:rPr>
                <w:b/>
              </w:rPr>
              <w:t>Membership:</w:t>
            </w:r>
            <w:r>
              <w:t xml:space="preserve"> </w:t>
            </w:r>
            <w:r w:rsidR="000A4B75" w:rsidRPr="000A4B75">
              <w:rPr>
                <w:iCs/>
              </w:rPr>
              <w:t xml:space="preserve">9 </w:t>
            </w:r>
            <w:r w:rsidRPr="000A4B75">
              <w:rPr>
                <w:iCs/>
              </w:rPr>
              <w:t>governors</w:t>
            </w:r>
            <w:r w:rsidRPr="000A4B75">
              <w:t xml:space="preserve">. A chair </w:t>
            </w:r>
            <w:r w:rsidR="009A149B">
              <w:t xml:space="preserve">(or Co-Chairs) </w:t>
            </w:r>
            <w:r w:rsidRPr="000A4B75">
              <w:t>and vice</w:t>
            </w:r>
            <w:r>
              <w:t>-chair will be elected and a clerk will be appointed.</w:t>
            </w:r>
          </w:p>
        </w:tc>
      </w:tr>
      <w:tr w:rsidR="00084DAB" w14:paraId="5566DE66" w14:textId="77777777" w:rsidTr="00084DAB">
        <w:trPr>
          <w:cantSplit/>
          <w:trHeight w:val="304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7641CD1E" w14:textId="65072569" w:rsidR="00084DAB" w:rsidRPr="000A4B75" w:rsidRDefault="00F0411E" w:rsidP="000A4B75">
            <w:pPr>
              <w:pStyle w:val="7Tablecopybulleted"/>
              <w:numPr>
                <w:ilvl w:val="0"/>
                <w:numId w:val="0"/>
              </w:numPr>
            </w:pPr>
            <w:r w:rsidRPr="000A4B75">
              <w:rPr>
                <w:b/>
              </w:rPr>
              <w:t>Quorum:</w:t>
            </w:r>
            <w:r w:rsidRPr="000A4B75">
              <w:t xml:space="preserve"> </w:t>
            </w:r>
            <w:r w:rsidR="000A4B75" w:rsidRPr="000A4B75">
              <w:t xml:space="preserve">5 </w:t>
            </w:r>
            <w:r w:rsidRPr="000A4B75">
              <w:rPr>
                <w:iCs/>
              </w:rPr>
              <w:t>governors</w:t>
            </w:r>
            <w:r w:rsidR="000A4B75" w:rsidRPr="000A4B75">
              <w:rPr>
                <w:iCs/>
              </w:rPr>
              <w:t xml:space="preserve"> or if any vacancies within the year, half the number on the board rounded up</w:t>
            </w:r>
            <w:r w:rsidRPr="000A4B75">
              <w:t xml:space="preserve">. </w:t>
            </w:r>
          </w:p>
        </w:tc>
      </w:tr>
      <w:tr w:rsidR="00084DAB" w14:paraId="45E6AACA" w14:textId="77777777" w:rsidTr="00084DAB">
        <w:trPr>
          <w:cantSplit/>
          <w:trHeight w:val="562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666EDB79" w14:textId="0B813C2F" w:rsidR="00084DAB" w:rsidRPr="004A7C3F" w:rsidRDefault="00F0411E" w:rsidP="000A4B75">
            <w:pPr>
              <w:pStyle w:val="7Tablecopybulleted"/>
              <w:numPr>
                <w:ilvl w:val="0"/>
                <w:numId w:val="0"/>
              </w:numPr>
            </w:pPr>
            <w:r w:rsidRPr="00346D5F">
              <w:rPr>
                <w:b/>
              </w:rPr>
              <w:t>Meetings:</w:t>
            </w:r>
            <w:r>
              <w:t xml:space="preserve"> The board will meet at least </w:t>
            </w:r>
            <w:r w:rsidR="000A4B75">
              <w:rPr>
                <w:i/>
                <w:iCs/>
              </w:rPr>
              <w:t>6</w:t>
            </w:r>
            <w:r>
              <w:t xml:space="preserve"> times a year. Minutes of the meetings will be shared with the board </w:t>
            </w:r>
            <w:r w:rsidR="000A4B75">
              <w:t xml:space="preserve">using Governor Hub </w:t>
            </w:r>
            <w:r>
              <w:t>and made available to the public</w:t>
            </w:r>
            <w:r w:rsidR="000A4B75">
              <w:t xml:space="preserve"> upon request</w:t>
            </w:r>
            <w:r>
              <w:t>.</w:t>
            </w:r>
          </w:p>
        </w:tc>
      </w:tr>
      <w:tr w:rsidR="00084DAB" w14:paraId="7FD3F24D" w14:textId="77777777" w:rsidTr="00084DAB">
        <w:trPr>
          <w:cantSplit/>
          <w:trHeight w:val="2075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3D32EE8F" w14:textId="1EC99340" w:rsidR="00084DAB" w:rsidRPr="005D789D" w:rsidRDefault="00F0411E" w:rsidP="00084DAB">
            <w:pPr>
              <w:pStyle w:val="Text"/>
              <w:ind w:left="1440" w:hanging="1440"/>
            </w:pPr>
            <w:r w:rsidRPr="005D789D">
              <w:rPr>
                <w:b/>
              </w:rPr>
              <w:t xml:space="preserve">Policies and compliance: </w:t>
            </w:r>
            <w:r w:rsidRPr="005D789D">
              <w:t xml:space="preserve">The board will review and ratify </w:t>
            </w:r>
            <w:r w:rsidR="005D789D" w:rsidRPr="005D789D">
              <w:rPr>
                <w:iCs/>
              </w:rPr>
              <w:t>the following policies:</w:t>
            </w:r>
          </w:p>
          <w:p w14:paraId="612AEDCE" w14:textId="53A8A9BC" w:rsidR="00084DAB" w:rsidRDefault="005D789D" w:rsidP="00084DAB">
            <w:pPr>
              <w:pStyle w:val="7Tablecopybulleted"/>
            </w:pPr>
            <w:r>
              <w:t>S</w:t>
            </w:r>
            <w:r w:rsidR="00F0411E" w:rsidRPr="005D789D">
              <w:t xml:space="preserve">pecial educational needs </w:t>
            </w:r>
            <w:r>
              <w:t xml:space="preserve">and disability </w:t>
            </w:r>
            <w:r w:rsidR="00F0411E" w:rsidRPr="005D789D">
              <w:t>policy and information report</w:t>
            </w:r>
          </w:p>
          <w:p w14:paraId="088478C7" w14:textId="276AEBBC" w:rsidR="005D789D" w:rsidRDefault="00E750CB" w:rsidP="00084DAB">
            <w:pPr>
              <w:pStyle w:val="7Tablecopybulleted"/>
            </w:pPr>
            <w:r>
              <w:t>Health and safety p</w:t>
            </w:r>
            <w:r w:rsidR="005D789D">
              <w:t>olicy</w:t>
            </w:r>
          </w:p>
          <w:p w14:paraId="5D1A17D9" w14:textId="0285F646" w:rsidR="005D789D" w:rsidRDefault="00E750CB" w:rsidP="00084DAB">
            <w:pPr>
              <w:pStyle w:val="7Tablecopybulleted"/>
            </w:pPr>
            <w:r>
              <w:t>First aid in s</w:t>
            </w:r>
            <w:r w:rsidR="005D789D">
              <w:t>cho</w:t>
            </w:r>
            <w:r>
              <w:t>ols p</w:t>
            </w:r>
            <w:r w:rsidR="005D789D">
              <w:t>olicy</w:t>
            </w:r>
          </w:p>
          <w:p w14:paraId="3E90B030" w14:textId="69FEF407" w:rsidR="005D789D" w:rsidRDefault="00E750CB" w:rsidP="00084DAB">
            <w:pPr>
              <w:pStyle w:val="7Tablecopybulleted"/>
            </w:pPr>
            <w:r>
              <w:t>Governor visits p</w:t>
            </w:r>
            <w:r w:rsidR="005D789D">
              <w:t>olicy</w:t>
            </w:r>
          </w:p>
          <w:p w14:paraId="2C1E6961" w14:textId="503A15E0" w:rsidR="005D789D" w:rsidRDefault="00E750CB" w:rsidP="00084DAB">
            <w:pPr>
              <w:pStyle w:val="7Tablecopybulleted"/>
            </w:pPr>
            <w:r>
              <w:t>Anti-bullying p</w:t>
            </w:r>
            <w:r w:rsidR="005D789D">
              <w:t>olicy</w:t>
            </w:r>
          </w:p>
          <w:p w14:paraId="7381B447" w14:textId="69038ABF" w:rsidR="005D789D" w:rsidRDefault="005D789D" w:rsidP="00084DAB">
            <w:pPr>
              <w:pStyle w:val="7Tablecopybulleted"/>
            </w:pPr>
            <w:r>
              <w:t xml:space="preserve">Attendance </w:t>
            </w:r>
            <w:r w:rsidR="00E750CB">
              <w:t>p</w:t>
            </w:r>
            <w:r>
              <w:t>olicy</w:t>
            </w:r>
          </w:p>
          <w:p w14:paraId="0CF19C2F" w14:textId="2921A218" w:rsidR="005D789D" w:rsidRDefault="005D789D" w:rsidP="00084DAB">
            <w:pPr>
              <w:pStyle w:val="7Tablecopybulleted"/>
            </w:pPr>
            <w:r>
              <w:t xml:space="preserve">Behaviour </w:t>
            </w:r>
            <w:r w:rsidR="00E750CB">
              <w:t>p</w:t>
            </w:r>
            <w:r>
              <w:t xml:space="preserve">olicy, including principles </w:t>
            </w:r>
          </w:p>
          <w:p w14:paraId="0E2C4C6A" w14:textId="5EFB7C44" w:rsidR="005D789D" w:rsidRDefault="00E750CB" w:rsidP="00BD2022">
            <w:pPr>
              <w:pStyle w:val="7Tablecopybulleted"/>
            </w:pPr>
            <w:r>
              <w:t>Exclusion p</w:t>
            </w:r>
            <w:r w:rsidR="005D789D">
              <w:t>olicy</w:t>
            </w:r>
          </w:p>
          <w:p w14:paraId="46F1DCEA" w14:textId="71593841" w:rsidR="00A33114" w:rsidRDefault="005D789D" w:rsidP="00BD2022">
            <w:pPr>
              <w:pStyle w:val="7Tablecopybulleted"/>
            </w:pPr>
            <w:r>
              <w:t>C</w:t>
            </w:r>
            <w:r w:rsidR="00F0411E" w:rsidRPr="005D789D">
              <w:t xml:space="preserve">hild protection </w:t>
            </w:r>
            <w:r>
              <w:t xml:space="preserve">and Safeguarding </w:t>
            </w:r>
            <w:r w:rsidR="00F0411E" w:rsidRPr="005D789D">
              <w:t>policy</w:t>
            </w:r>
            <w:r w:rsidR="00E750CB">
              <w:t xml:space="preserve"> and procedures (DDSCP policy)</w:t>
            </w:r>
          </w:p>
          <w:p w14:paraId="413353FE" w14:textId="2301E162" w:rsidR="00E750CB" w:rsidRDefault="00E750CB" w:rsidP="00BD2022">
            <w:pPr>
              <w:pStyle w:val="7Tablecopybulleted"/>
            </w:pPr>
            <w:r>
              <w:t>Children with health needs who cannot attend school policy</w:t>
            </w:r>
          </w:p>
          <w:p w14:paraId="0B05380F" w14:textId="43D56ABB" w:rsidR="00E750CB" w:rsidRDefault="00E750CB" w:rsidP="00BD2022">
            <w:pPr>
              <w:pStyle w:val="7Tablecopybulleted"/>
            </w:pPr>
            <w:r>
              <w:t>Online safety policy</w:t>
            </w:r>
          </w:p>
          <w:p w14:paraId="728DA5A9" w14:textId="77777777" w:rsidR="00E750CB" w:rsidRDefault="00E750CB" w:rsidP="00BD2022">
            <w:pPr>
              <w:pStyle w:val="7Tablecopybulleted"/>
            </w:pPr>
            <w:r>
              <w:t>Statement of procedures for dealing with allegations of abuse against staff (DDSCP policy)</w:t>
            </w:r>
          </w:p>
          <w:p w14:paraId="471EB6B1" w14:textId="77777777" w:rsidR="00E750CB" w:rsidRDefault="00E750CB" w:rsidP="00BD2022">
            <w:pPr>
              <w:pStyle w:val="7Tablecopybulleted"/>
            </w:pPr>
            <w:r>
              <w:t>Early career teachers policy</w:t>
            </w:r>
          </w:p>
          <w:p w14:paraId="1DE45F36" w14:textId="43F049B9" w:rsidR="00E750CB" w:rsidRPr="005D789D" w:rsidRDefault="00E750CB" w:rsidP="00BD2022">
            <w:pPr>
              <w:pStyle w:val="7Tablecopybulleted"/>
            </w:pPr>
            <w:r>
              <w:t>Equality information and objectives statement</w:t>
            </w:r>
          </w:p>
          <w:p w14:paraId="045804D1" w14:textId="77777777" w:rsidR="00084DAB" w:rsidRDefault="00E750CB" w:rsidP="00E750CB">
            <w:pPr>
              <w:pStyle w:val="7Tablecopybulleted"/>
            </w:pPr>
            <w:r>
              <w:lastRenderedPageBreak/>
              <w:t>S</w:t>
            </w:r>
            <w:r w:rsidR="00F0411E" w:rsidRPr="005D789D">
              <w:t>upporting pupils with medical conditions policy</w:t>
            </w:r>
          </w:p>
          <w:p w14:paraId="3FBD82C5" w14:textId="77777777" w:rsidR="00E750CB" w:rsidRDefault="00E750CB" w:rsidP="00E750CB">
            <w:pPr>
              <w:pStyle w:val="7Tablecopybulleted"/>
            </w:pPr>
            <w:r>
              <w:t>Uniform policy</w:t>
            </w:r>
          </w:p>
          <w:p w14:paraId="33749E14" w14:textId="77777777" w:rsidR="00E750CB" w:rsidRDefault="00E750CB" w:rsidP="00E750CB">
            <w:pPr>
              <w:pStyle w:val="7Tablecopybulleted"/>
            </w:pPr>
            <w:r>
              <w:t>Code of conduct for employees (DCC policy)</w:t>
            </w:r>
          </w:p>
          <w:p w14:paraId="2AC605EA" w14:textId="77777777" w:rsidR="00E750CB" w:rsidRDefault="00E750CB" w:rsidP="00E750CB">
            <w:pPr>
              <w:pStyle w:val="7Tablecopybulleted"/>
            </w:pPr>
            <w:r>
              <w:t>Disciplinary policy (DCC policy)</w:t>
            </w:r>
          </w:p>
          <w:p w14:paraId="179C669D" w14:textId="77777777" w:rsidR="00E750CB" w:rsidRDefault="00E750CB" w:rsidP="00E750CB">
            <w:pPr>
              <w:pStyle w:val="7Tablecopybulleted"/>
            </w:pPr>
            <w:r>
              <w:t>Grievance and collective grievance policy (DCC policy)</w:t>
            </w:r>
          </w:p>
          <w:p w14:paraId="75CE3AED" w14:textId="77777777" w:rsidR="00E750CB" w:rsidRDefault="00E750CB" w:rsidP="00E750CB">
            <w:pPr>
              <w:pStyle w:val="7Tablecopybulleted"/>
            </w:pPr>
            <w:r>
              <w:t>Pay policy, including teaching staff (DCC policy)</w:t>
            </w:r>
          </w:p>
          <w:p w14:paraId="74D483DA" w14:textId="77777777" w:rsidR="00E750CB" w:rsidRDefault="00E750CB" w:rsidP="00E750CB">
            <w:pPr>
              <w:pStyle w:val="7Tablecopybulleted"/>
            </w:pPr>
            <w:r>
              <w:t>Complaints procedure, including policy for managing serial and unreasonable complaints</w:t>
            </w:r>
          </w:p>
          <w:p w14:paraId="17D3434D" w14:textId="79C4A90A" w:rsidR="00E750CB" w:rsidRDefault="00E750CB" w:rsidP="00E750CB">
            <w:pPr>
              <w:pStyle w:val="7Tablecopybulleted"/>
            </w:pPr>
            <w:r>
              <w:t>Data protection policy (DPO policy)</w:t>
            </w:r>
          </w:p>
          <w:p w14:paraId="7714731B" w14:textId="77777777" w:rsidR="00E750CB" w:rsidRDefault="00E750CB" w:rsidP="00E750CB">
            <w:pPr>
              <w:pStyle w:val="7Tablecopybulleted"/>
            </w:pPr>
            <w:r>
              <w:t>Nursery admissions policy</w:t>
            </w:r>
          </w:p>
          <w:p w14:paraId="47B4D81F" w14:textId="0A5169F7" w:rsidR="00E750CB" w:rsidRPr="005D789D" w:rsidRDefault="00E750CB" w:rsidP="00E750CB">
            <w:pPr>
              <w:pStyle w:val="7Tablecopybulleted"/>
            </w:pPr>
            <w:r>
              <w:t>Whistleblowing procedure</w:t>
            </w:r>
          </w:p>
        </w:tc>
      </w:tr>
      <w:tr w:rsidR="00084DAB" w14:paraId="17DF080E" w14:textId="77777777" w:rsidTr="00084DAB">
        <w:trPr>
          <w:cantSplit/>
          <w:trHeight w:val="2429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1037A66" w14:textId="77777777" w:rsidR="00084DAB" w:rsidRPr="00E750CB" w:rsidRDefault="00F0411E" w:rsidP="00084DAB">
            <w:pPr>
              <w:pStyle w:val="Text"/>
              <w:ind w:left="1440" w:hanging="1440"/>
            </w:pPr>
            <w:r w:rsidRPr="00E750CB">
              <w:rPr>
                <w:b/>
              </w:rPr>
              <w:lastRenderedPageBreak/>
              <w:t xml:space="preserve">Monitoring: </w:t>
            </w:r>
            <w:r w:rsidRPr="00E750CB">
              <w:t xml:space="preserve">The board will be responsible for: </w:t>
            </w:r>
          </w:p>
          <w:p w14:paraId="596388A1" w14:textId="77777777" w:rsidR="00084DAB" w:rsidRPr="00E750CB" w:rsidRDefault="00F0411E" w:rsidP="00084DAB">
            <w:pPr>
              <w:pStyle w:val="7Tablecopybulleted"/>
            </w:pPr>
            <w:r w:rsidRPr="00E750CB">
              <w:t>Monitoring pupil premium spending</w:t>
            </w:r>
          </w:p>
          <w:p w14:paraId="5A7D62A0" w14:textId="77777777" w:rsidR="00084DAB" w:rsidRPr="00E750CB" w:rsidRDefault="00F0411E" w:rsidP="00084DAB">
            <w:pPr>
              <w:pStyle w:val="7Tablecopybulleted"/>
            </w:pPr>
            <w:r w:rsidRPr="00E750CB">
              <w:t>Ensuring that the National Curriculum is taught to all pupils</w:t>
            </w:r>
          </w:p>
          <w:p w14:paraId="173D81AC" w14:textId="77777777" w:rsidR="00836C6E" w:rsidRPr="00E750CB" w:rsidRDefault="00F0411E" w:rsidP="00836C6E">
            <w:pPr>
              <w:pStyle w:val="7Tablecopybulleted"/>
            </w:pPr>
            <w:r w:rsidRPr="00E750CB">
              <w:t>Checking that the statutory required information is published on the school’s website</w:t>
            </w:r>
          </w:p>
          <w:p w14:paraId="2DA46C64" w14:textId="77777777" w:rsidR="00084DAB" w:rsidRPr="00E750CB" w:rsidRDefault="00F0411E" w:rsidP="00836C6E">
            <w:pPr>
              <w:pStyle w:val="7Tablecopybulleted"/>
            </w:pPr>
            <w:r w:rsidRPr="00E750CB">
              <w:t>Ensuring that health and safety regulations are followed</w:t>
            </w:r>
          </w:p>
        </w:tc>
      </w:tr>
      <w:tr w:rsidR="00084DAB" w14:paraId="53ECE311" w14:textId="77777777" w:rsidTr="00084DAB">
        <w:trPr>
          <w:cantSplit/>
          <w:trHeight w:val="304"/>
        </w:trPr>
        <w:tc>
          <w:tcPr>
            <w:tcW w:w="4846" w:type="dxa"/>
            <w:shd w:val="clear" w:color="auto" w:fill="auto"/>
            <w:tcMar>
              <w:top w:w="113" w:type="dxa"/>
              <w:bottom w:w="113" w:type="dxa"/>
            </w:tcMar>
          </w:tcPr>
          <w:p w14:paraId="6244BEC0" w14:textId="515F6CC7" w:rsidR="00084DAB" w:rsidRPr="000A4B75" w:rsidRDefault="00F0411E" w:rsidP="00AD7769">
            <w:pPr>
              <w:pStyle w:val="7Tablebodycopy"/>
            </w:pPr>
            <w:r w:rsidRPr="000A4B75">
              <w:rPr>
                <w:b/>
              </w:rPr>
              <w:t xml:space="preserve">Approved by the governing board: </w:t>
            </w:r>
            <w:r w:rsidR="000A4B75" w:rsidRPr="000A4B75">
              <w:t>1</w:t>
            </w:r>
            <w:r w:rsidR="00AD7769">
              <w:t>4</w:t>
            </w:r>
            <w:r w:rsidR="000A4B75" w:rsidRPr="000A4B75">
              <w:t>/10/202</w:t>
            </w:r>
            <w:r w:rsidR="00AD7769">
              <w:t>5</w:t>
            </w:r>
          </w:p>
        </w:tc>
        <w:tc>
          <w:tcPr>
            <w:tcW w:w="5114" w:type="dxa"/>
            <w:shd w:val="clear" w:color="auto" w:fill="auto"/>
            <w:tcMar>
              <w:top w:w="113" w:type="dxa"/>
              <w:bottom w:w="113" w:type="dxa"/>
            </w:tcMar>
          </w:tcPr>
          <w:p w14:paraId="0256B866" w14:textId="3D48C96A" w:rsidR="00084DAB" w:rsidRPr="000A4B75" w:rsidRDefault="00F0411E" w:rsidP="000A4B75">
            <w:pPr>
              <w:pStyle w:val="7Tablecopybulleted"/>
              <w:numPr>
                <w:ilvl w:val="0"/>
                <w:numId w:val="0"/>
              </w:numPr>
            </w:pPr>
            <w:r w:rsidRPr="000A4B75">
              <w:rPr>
                <w:b/>
              </w:rPr>
              <w:t>Next review date:</w:t>
            </w:r>
            <w:r w:rsidR="0062149C" w:rsidRPr="000A4B75">
              <w:rPr>
                <w:b/>
              </w:rPr>
              <w:t xml:space="preserve"> </w:t>
            </w:r>
            <w:r w:rsidR="00AD7769">
              <w:rPr>
                <w:bCs/>
                <w:iCs/>
              </w:rPr>
              <w:t>Autumn 2026</w:t>
            </w:r>
            <w:bookmarkStart w:id="0" w:name="_GoBack"/>
            <w:bookmarkEnd w:id="0"/>
          </w:p>
        </w:tc>
      </w:tr>
    </w:tbl>
    <w:p w14:paraId="41CFDDFE" w14:textId="59748C1B" w:rsidR="00CE654E" w:rsidRPr="0092503E" w:rsidRDefault="00AD7769" w:rsidP="0090343B"/>
    <w:sectPr w:rsidR="00CE654E" w:rsidRPr="0092503E" w:rsidSect="00E750CB">
      <w:head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4A4F2" w14:textId="77777777" w:rsidR="00F0411E" w:rsidRDefault="00F0411E" w:rsidP="00626EDA">
      <w:r>
        <w:separator/>
      </w:r>
    </w:p>
  </w:endnote>
  <w:endnote w:type="continuationSeparator" w:id="0">
    <w:p w14:paraId="3B4C5FCB" w14:textId="77777777" w:rsidR="00F0411E" w:rsidRDefault="00F0411E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A747A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386D7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6939CE" w:rsidRPr="00177722" w14:paraId="1794ABED" w14:textId="77777777" w:rsidTr="00B902A8">
      <w:tc>
        <w:tcPr>
          <w:tcW w:w="6379" w:type="dxa"/>
          <w:tcBorders>
            <w:top w:val="single" w:sz="4" w:space="0" w:color="008FE1"/>
          </w:tcBorders>
          <w:shd w:val="clear" w:color="auto" w:fill="auto"/>
        </w:tcPr>
        <w:p w14:paraId="2108B395" w14:textId="77777777"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3402" w:type="dxa"/>
          <w:tcBorders>
            <w:top w:val="single" w:sz="4" w:space="0" w:color="008FE1"/>
          </w:tcBorders>
        </w:tcPr>
        <w:p w14:paraId="65DE2DEC" w14:textId="77777777"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  <w:lang w:val="en-GB" w:eastAsia="en-GB"/>
            </w:rPr>
            <w:drawing>
              <wp:inline distT="0" distB="0" distL="0" distR="0" wp14:anchorId="6729A972" wp14:editId="44566D0E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9459DF" w14:textId="77777777" w:rsidR="00874C73" w:rsidRDefault="00874C73" w:rsidP="00B902A8">
    <w:pPr>
      <w:pStyle w:val="Footer"/>
      <w:jc w:val="right"/>
    </w:pPr>
  </w:p>
  <w:p w14:paraId="7F489161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1DFE407C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030DF" w14:textId="77777777" w:rsidR="00F0411E" w:rsidRDefault="00F0411E" w:rsidP="00626EDA">
      <w:r>
        <w:separator/>
      </w:r>
    </w:p>
  </w:footnote>
  <w:footnote w:type="continuationSeparator" w:id="0">
    <w:p w14:paraId="6A64975A" w14:textId="77777777" w:rsidR="00F0411E" w:rsidRDefault="00F0411E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F58FA" w14:textId="77777777" w:rsidR="00FE3F15" w:rsidRDefault="009E4C2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A07F8DE" wp14:editId="7EE3439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769">
      <w:rPr>
        <w:noProof/>
      </w:rPr>
      <w:pict w14:anchorId="6FA53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6E830" w14:textId="77777777" w:rsidR="00FE3F15" w:rsidRDefault="00FE3F15"/>
  <w:p w14:paraId="61C65320" w14:textId="77777777" w:rsidR="00FE3F15" w:rsidRDefault="00FE3F15" w:rsidP="00FE3F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DC6A1C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"/>
      </v:shape>
    </w:pict>
  </w:numPicBullet>
  <w:numPicBullet w:numPicBulletId="1">
    <w:pict>
      <v:shape id="_x0000_i1027" type="#_x0000_t75" style="width:36pt;height:30pt" o:bullet="t">
        <v:imagedata r:id="rId2" o:title="Tick"/>
      </v:shape>
    </w:pict>
  </w:numPicBullet>
  <w:numPicBullet w:numPicBulletId="2">
    <w:pict>
      <v:shape id="_x0000_i1028" type="#_x0000_t75" style="width:30pt;height:30pt" o:bullet="t">
        <v:imagedata r:id="rId3" o:title="Cross"/>
      </v:shape>
    </w:pict>
  </w:numPicBullet>
  <w:numPicBullet w:numPicBulletId="3">
    <w:pict>
      <v:shape id="_x0000_i1029" type="#_x0000_t75" style="width:209.25pt;height:332.25pt" o:bullet="t">
        <v:imagedata r:id="rId4" o:title="art1EF6"/>
      </v:shape>
    </w:pict>
  </w:numPicBullet>
  <w:numPicBullet w:numPicBulletId="4">
    <w:pict>
      <v:shape id="_x0000_i1030" type="#_x0000_t75" style="width:209.25pt;height:332.2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EE97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879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B945E4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373D"/>
    <w:multiLevelType w:val="hybridMultilevel"/>
    <w:tmpl w:val="295044C6"/>
    <w:lvl w:ilvl="0" w:tplc="EABEFFD6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A1067"/>
    <w:multiLevelType w:val="hybridMultilevel"/>
    <w:tmpl w:val="E3363E8A"/>
    <w:lvl w:ilvl="0" w:tplc="4C106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8"/>
  </w:num>
  <w:num w:numId="15">
    <w:abstractNumId w:val="11"/>
  </w:num>
  <w:num w:numId="16">
    <w:abstractNumId w:val="24"/>
  </w:num>
  <w:num w:numId="17">
    <w:abstractNumId w:val="29"/>
  </w:num>
  <w:num w:numId="18">
    <w:abstractNumId w:val="18"/>
  </w:num>
  <w:num w:numId="19">
    <w:abstractNumId w:val="20"/>
  </w:num>
  <w:num w:numId="20">
    <w:abstractNumId w:val="19"/>
  </w:num>
  <w:num w:numId="21">
    <w:abstractNumId w:val="25"/>
  </w:num>
  <w:num w:numId="22">
    <w:abstractNumId w:val="17"/>
  </w:num>
  <w:num w:numId="23">
    <w:abstractNumId w:val="12"/>
  </w:num>
  <w:num w:numId="24">
    <w:abstractNumId w:val="26"/>
  </w:num>
  <w:num w:numId="25">
    <w:abstractNumId w:val="33"/>
  </w:num>
  <w:num w:numId="26">
    <w:abstractNumId w:val="22"/>
  </w:num>
  <w:num w:numId="27">
    <w:abstractNumId w:val="30"/>
  </w:num>
  <w:num w:numId="28">
    <w:abstractNumId w:val="32"/>
  </w:num>
  <w:num w:numId="29">
    <w:abstractNumId w:val="21"/>
  </w:num>
  <w:num w:numId="30">
    <w:abstractNumId w:val="19"/>
  </w:num>
  <w:num w:numId="31">
    <w:abstractNumId w:val="25"/>
  </w:num>
  <w:num w:numId="32">
    <w:abstractNumId w:val="19"/>
  </w:num>
  <w:num w:numId="33">
    <w:abstractNumId w:val="25"/>
  </w:num>
  <w:num w:numId="34">
    <w:abstractNumId w:val="11"/>
  </w:num>
  <w:num w:numId="35">
    <w:abstractNumId w:val="24"/>
  </w:num>
  <w:num w:numId="36">
    <w:abstractNumId w:val="32"/>
  </w:num>
  <w:num w:numId="37">
    <w:abstractNumId w:val="15"/>
  </w:num>
  <w:num w:numId="38">
    <w:abstractNumId w:val="31"/>
  </w:num>
  <w:num w:numId="39">
    <w:abstractNumId w:val="27"/>
  </w:num>
  <w:num w:numId="40">
    <w:abstractNumId w:val="1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B"/>
    <w:rsid w:val="0000634F"/>
    <w:rsid w:val="00015B1A"/>
    <w:rsid w:val="0002254B"/>
    <w:rsid w:val="00026691"/>
    <w:rsid w:val="00033C84"/>
    <w:rsid w:val="00057F80"/>
    <w:rsid w:val="00063A07"/>
    <w:rsid w:val="00063C8B"/>
    <w:rsid w:val="00082050"/>
    <w:rsid w:val="000A4B75"/>
    <w:rsid w:val="000A569F"/>
    <w:rsid w:val="000B3E12"/>
    <w:rsid w:val="000B77E5"/>
    <w:rsid w:val="000E670A"/>
    <w:rsid w:val="000F5932"/>
    <w:rsid w:val="000F5DC3"/>
    <w:rsid w:val="001357C9"/>
    <w:rsid w:val="00164676"/>
    <w:rsid w:val="00167CB2"/>
    <w:rsid w:val="001739BB"/>
    <w:rsid w:val="001978C4"/>
    <w:rsid w:val="001E3CA3"/>
    <w:rsid w:val="001E5D1C"/>
    <w:rsid w:val="00231165"/>
    <w:rsid w:val="00235450"/>
    <w:rsid w:val="00275D5E"/>
    <w:rsid w:val="002C343F"/>
    <w:rsid w:val="002D247B"/>
    <w:rsid w:val="002E16E7"/>
    <w:rsid w:val="003349D7"/>
    <w:rsid w:val="003365A2"/>
    <w:rsid w:val="0036557E"/>
    <w:rsid w:val="003755D7"/>
    <w:rsid w:val="003F2BD9"/>
    <w:rsid w:val="003F6230"/>
    <w:rsid w:val="00437A7A"/>
    <w:rsid w:val="0046077F"/>
    <w:rsid w:val="004944EE"/>
    <w:rsid w:val="004B3C9A"/>
    <w:rsid w:val="00531C8C"/>
    <w:rsid w:val="00564CD3"/>
    <w:rsid w:val="00573834"/>
    <w:rsid w:val="00584A10"/>
    <w:rsid w:val="00590890"/>
    <w:rsid w:val="00597ED1"/>
    <w:rsid w:val="005B4650"/>
    <w:rsid w:val="005D5CAF"/>
    <w:rsid w:val="005D789D"/>
    <w:rsid w:val="005E05F5"/>
    <w:rsid w:val="0062149C"/>
    <w:rsid w:val="00626EDA"/>
    <w:rsid w:val="0068482B"/>
    <w:rsid w:val="006939CE"/>
    <w:rsid w:val="006C3C03"/>
    <w:rsid w:val="006F569D"/>
    <w:rsid w:val="006F7E8A"/>
    <w:rsid w:val="007070A1"/>
    <w:rsid w:val="00716A87"/>
    <w:rsid w:val="00722EB5"/>
    <w:rsid w:val="00735B7D"/>
    <w:rsid w:val="007B7B17"/>
    <w:rsid w:val="007C5AC9"/>
    <w:rsid w:val="007D268D"/>
    <w:rsid w:val="007E217D"/>
    <w:rsid w:val="007F2F4C"/>
    <w:rsid w:val="00805A94"/>
    <w:rsid w:val="0080784C"/>
    <w:rsid w:val="008116A6"/>
    <w:rsid w:val="00834704"/>
    <w:rsid w:val="00834A1B"/>
    <w:rsid w:val="008472C3"/>
    <w:rsid w:val="00850499"/>
    <w:rsid w:val="00862411"/>
    <w:rsid w:val="00874C73"/>
    <w:rsid w:val="008941E7"/>
    <w:rsid w:val="008A750D"/>
    <w:rsid w:val="008C1253"/>
    <w:rsid w:val="008C2601"/>
    <w:rsid w:val="008F744A"/>
    <w:rsid w:val="009A149B"/>
    <w:rsid w:val="009A31D8"/>
    <w:rsid w:val="009A448F"/>
    <w:rsid w:val="009E4C24"/>
    <w:rsid w:val="009F57FC"/>
    <w:rsid w:val="00A11D57"/>
    <w:rsid w:val="00A12F6B"/>
    <w:rsid w:val="00A65336"/>
    <w:rsid w:val="00A7129A"/>
    <w:rsid w:val="00AA3A05"/>
    <w:rsid w:val="00AD7769"/>
    <w:rsid w:val="00B46770"/>
    <w:rsid w:val="00B6679E"/>
    <w:rsid w:val="00B902A8"/>
    <w:rsid w:val="00B92349"/>
    <w:rsid w:val="00B95F60"/>
    <w:rsid w:val="00C51C6A"/>
    <w:rsid w:val="00C8314B"/>
    <w:rsid w:val="00C91F46"/>
    <w:rsid w:val="00CF32FD"/>
    <w:rsid w:val="00D11C7E"/>
    <w:rsid w:val="00D508B4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E0D6A"/>
    <w:rsid w:val="00DF66B4"/>
    <w:rsid w:val="00E24FDF"/>
    <w:rsid w:val="00E3210F"/>
    <w:rsid w:val="00E522B2"/>
    <w:rsid w:val="00E55381"/>
    <w:rsid w:val="00E57556"/>
    <w:rsid w:val="00E647DF"/>
    <w:rsid w:val="00E750CB"/>
    <w:rsid w:val="00E9136B"/>
    <w:rsid w:val="00EB5067"/>
    <w:rsid w:val="00ED4A7F"/>
    <w:rsid w:val="00EF020E"/>
    <w:rsid w:val="00EF22F0"/>
    <w:rsid w:val="00F0411E"/>
    <w:rsid w:val="00F139E0"/>
    <w:rsid w:val="00F4435B"/>
    <w:rsid w:val="00F519DC"/>
    <w:rsid w:val="00F82220"/>
    <w:rsid w:val="00F87420"/>
    <w:rsid w:val="00F97695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5A9AB7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Text"/>
    <w:rsid w:val="002C343F"/>
    <w:pPr>
      <w:numPr>
        <w:numId w:val="39"/>
      </w:numPr>
    </w:pPr>
  </w:style>
  <w:style w:type="numbering" w:customStyle="1" w:styleId="CurrentList2">
    <w:name w:val="Current List2"/>
    <w:uiPriority w:val="99"/>
    <w:rsid w:val="002C343F"/>
    <w:pPr>
      <w:numPr>
        <w:numId w:val="41"/>
      </w:numPr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40"/>
      </w:numPr>
      <w:ind w:left="340"/>
    </w:p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A65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336"/>
    <w:rPr>
      <w:rFonts w:eastAsia="MS Mincho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5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%20Palmer%20Heathma\Downloads\GHK-Cheat-Sheet-template-20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D13BEC1-9B5D-4C91-BA37-7D53D71B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GHK-Cheat-Sheet-template-2023.dot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Carrie Manners</cp:lastModifiedBy>
  <cp:revision>2</cp:revision>
  <cp:lastPrinted>2018-10-02T14:43:00Z</cp:lastPrinted>
  <dcterms:created xsi:type="dcterms:W3CDTF">2025-12-18T15:00:00Z</dcterms:created>
  <dcterms:modified xsi:type="dcterms:W3CDTF">2025-12-18T15:00:00Z</dcterms:modified>
</cp:coreProperties>
</file>